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CB" w:rsidRDefault="00BD155E" w:rsidP="00A63562">
      <w:pPr>
        <w:spacing w:line="276" w:lineRule="auto"/>
        <w:jc w:val="center"/>
        <w:rPr>
          <w:rFonts w:ascii="黑体" w:eastAsia="黑体" w:hAnsi="黑体" w:cs="黑体"/>
          <w:sz w:val="32"/>
          <w:szCs w:val="32"/>
        </w:rPr>
      </w:pPr>
      <w:r w:rsidRPr="0051594A">
        <w:rPr>
          <w:rFonts w:ascii="黑体" w:eastAsia="黑体" w:hAnsi="黑体" w:cs="黑体" w:hint="eastAsia"/>
          <w:sz w:val="32"/>
          <w:szCs w:val="32"/>
        </w:rPr>
        <w:t>201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9</w:t>
      </w:r>
      <w:r w:rsidRPr="0051594A">
        <w:rPr>
          <w:rFonts w:ascii="黑体" w:eastAsia="黑体" w:hAnsi="黑体" w:cs="黑体" w:hint="eastAsia"/>
          <w:sz w:val="32"/>
          <w:szCs w:val="32"/>
        </w:rPr>
        <w:t>年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1-</w:t>
      </w:r>
      <w:r w:rsidR="00EC64F2">
        <w:rPr>
          <w:rFonts w:ascii="黑体" w:eastAsia="黑体" w:hAnsi="黑体" w:cs="黑体" w:hint="eastAsia"/>
          <w:sz w:val="32"/>
          <w:szCs w:val="32"/>
        </w:rPr>
        <w:t>4</w:t>
      </w:r>
      <w:r w:rsidR="00776593" w:rsidRPr="0051594A">
        <w:rPr>
          <w:rFonts w:ascii="黑体" w:eastAsia="黑体" w:hAnsi="黑体" w:cs="黑体" w:hint="eastAsia"/>
          <w:sz w:val="32"/>
          <w:szCs w:val="32"/>
        </w:rPr>
        <w:t>月</w:t>
      </w:r>
      <w:r w:rsidRPr="0051594A">
        <w:rPr>
          <w:rFonts w:ascii="黑体" w:eastAsia="黑体" w:hAnsi="黑体" w:cs="黑体" w:hint="eastAsia"/>
          <w:sz w:val="32"/>
          <w:szCs w:val="32"/>
        </w:rPr>
        <w:t>河南省建材工业运行分析</w:t>
      </w:r>
      <w:bookmarkStart w:id="0" w:name="_GoBack"/>
      <w:bookmarkEnd w:id="0"/>
      <w:r w:rsidR="00185FCB">
        <w:rPr>
          <w:rFonts w:ascii="黑体" w:eastAsia="黑体" w:hAnsi="黑体" w:cs="黑体" w:hint="eastAsia"/>
          <w:sz w:val="32"/>
          <w:szCs w:val="32"/>
        </w:rPr>
        <w:t>材料</w:t>
      </w:r>
    </w:p>
    <w:p w:rsidR="000E0A51" w:rsidRPr="00AB162F" w:rsidRDefault="000E0A51" w:rsidP="00A63562">
      <w:pPr>
        <w:spacing w:line="276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F951E1" w:rsidRPr="00F951E1" w:rsidRDefault="00F951E1" w:rsidP="00F951E1">
      <w:pPr>
        <w:spacing w:line="276" w:lineRule="auto"/>
        <w:ind w:firstLine="645"/>
        <w:jc w:val="left"/>
        <w:rPr>
          <w:rFonts w:ascii="仿宋" w:eastAsia="仿宋" w:hAnsi="仿宋"/>
          <w:sz w:val="32"/>
          <w:szCs w:val="32"/>
        </w:rPr>
      </w:pPr>
      <w:r w:rsidRPr="00F951E1">
        <w:rPr>
          <w:rFonts w:ascii="仿宋" w:eastAsia="仿宋" w:hAnsi="仿宋" w:hint="eastAsia"/>
          <w:sz w:val="32"/>
          <w:szCs w:val="32"/>
        </w:rPr>
        <w:t>1-4月，全省建材产品包括水泥、商品混凝土、卫生陶瓷、玻璃纤维纱等大部分产品的产量均保持良好的增长态势。宏观层面来看，1-4月，全省固定资产投资增长8.4%，增速与1-3月份持平。基建投资保持平稳增长，其中，铁路运输业和道路运输业投资保持增长态势，水利管理业投资增幅有所收窄。房地产开发投资增速有所回落，房地产开发企业施工面积同比保持增长且增速有小幅提高，新开工面积同比继续增长但增速有所下降，土地购置面积同比下降，降幅波动较大。</w:t>
      </w:r>
    </w:p>
    <w:p w:rsidR="006F572C" w:rsidRPr="000E0A51" w:rsidRDefault="00BD155E" w:rsidP="00C66E39">
      <w:pPr>
        <w:spacing w:line="276" w:lineRule="auto"/>
        <w:ind w:firstLine="645"/>
        <w:jc w:val="left"/>
        <w:rPr>
          <w:rFonts w:ascii="仿宋" w:eastAsia="仿宋" w:hAnsi="仿宋"/>
          <w:b/>
          <w:sz w:val="32"/>
          <w:szCs w:val="32"/>
        </w:rPr>
      </w:pPr>
      <w:r w:rsidRPr="000E0A51">
        <w:rPr>
          <w:rFonts w:ascii="仿宋" w:eastAsia="仿宋" w:hAnsi="仿宋" w:hint="eastAsia"/>
          <w:b/>
          <w:sz w:val="32"/>
          <w:szCs w:val="32"/>
        </w:rPr>
        <w:t>一、全省水泥工业运行情况</w:t>
      </w:r>
    </w:p>
    <w:p w:rsidR="006F572C" w:rsidRPr="000E0A51" w:rsidRDefault="00BD155E" w:rsidP="00F944A3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0A51">
        <w:rPr>
          <w:rFonts w:ascii="仿宋" w:eastAsia="仿宋" w:hAnsi="仿宋" w:cs="仿宋" w:hint="eastAsia"/>
          <w:sz w:val="32"/>
          <w:szCs w:val="32"/>
        </w:rPr>
        <w:t>201</w:t>
      </w:r>
      <w:r w:rsidR="003B516D" w:rsidRPr="000E0A51">
        <w:rPr>
          <w:rFonts w:ascii="仿宋" w:eastAsia="仿宋" w:hAnsi="仿宋" w:cs="仿宋" w:hint="eastAsia"/>
          <w:sz w:val="32"/>
          <w:szCs w:val="32"/>
        </w:rPr>
        <w:t>9</w:t>
      </w:r>
      <w:r w:rsidRPr="000E0A51">
        <w:rPr>
          <w:rFonts w:ascii="仿宋" w:eastAsia="仿宋" w:hAnsi="仿宋" w:cs="仿宋" w:hint="eastAsia"/>
          <w:sz w:val="32"/>
          <w:szCs w:val="32"/>
        </w:rPr>
        <w:t>年1-</w:t>
      </w:r>
      <w:r w:rsidR="00EE5609">
        <w:rPr>
          <w:rFonts w:ascii="仿宋" w:eastAsia="仿宋" w:hAnsi="仿宋" w:cs="仿宋" w:hint="eastAsia"/>
          <w:sz w:val="32"/>
          <w:szCs w:val="32"/>
        </w:rPr>
        <w:t>4</w:t>
      </w:r>
      <w:r w:rsidRPr="000E0A51">
        <w:rPr>
          <w:rFonts w:ascii="仿宋" w:eastAsia="仿宋" w:hAnsi="仿宋" w:cs="仿宋" w:hint="eastAsia"/>
          <w:sz w:val="32"/>
          <w:szCs w:val="32"/>
        </w:rPr>
        <w:t>月全省规模以上企业熟料累计产量</w:t>
      </w:r>
      <w:r w:rsidR="00EE5609">
        <w:rPr>
          <w:rFonts w:ascii="仿宋" w:eastAsia="仿宋" w:hAnsi="仿宋" w:cs="仿宋" w:hint="eastAsia"/>
          <w:sz w:val="32"/>
          <w:szCs w:val="32"/>
        </w:rPr>
        <w:t>1869.25</w:t>
      </w:r>
      <w:r w:rsidR="005272EC" w:rsidRPr="000E0A51">
        <w:rPr>
          <w:rFonts w:ascii="仿宋" w:eastAsia="仿宋" w:hAnsi="仿宋" w:cs="仿宋" w:hint="eastAsia"/>
          <w:sz w:val="32"/>
          <w:szCs w:val="32"/>
        </w:rPr>
        <w:t>万吨，同比增长</w:t>
      </w:r>
      <w:r w:rsidR="00EE5609">
        <w:rPr>
          <w:rFonts w:ascii="仿宋" w:eastAsia="仿宋" w:hAnsi="仿宋" w:cs="仿宋" w:hint="eastAsia"/>
          <w:sz w:val="32"/>
          <w:szCs w:val="32"/>
        </w:rPr>
        <w:t>26.69</w:t>
      </w:r>
      <w:r w:rsidR="005272EC" w:rsidRPr="000E0A51">
        <w:rPr>
          <w:rFonts w:ascii="仿宋" w:eastAsia="仿宋" w:hAnsi="仿宋" w:cs="仿宋" w:hint="eastAsia"/>
          <w:sz w:val="32"/>
          <w:szCs w:val="32"/>
        </w:rPr>
        <w:t>%，</w:t>
      </w:r>
      <w:r w:rsidRPr="000E0A51">
        <w:rPr>
          <w:rFonts w:ascii="仿宋" w:eastAsia="仿宋" w:hAnsi="仿宋" w:cs="仿宋" w:hint="eastAsia"/>
          <w:sz w:val="32"/>
          <w:szCs w:val="32"/>
        </w:rPr>
        <w:t>占全国熟料产量的</w:t>
      </w:r>
      <w:r w:rsidR="00EE5609">
        <w:rPr>
          <w:rFonts w:ascii="仿宋" w:eastAsia="仿宋" w:hAnsi="仿宋" w:cs="仿宋" w:hint="eastAsia"/>
          <w:sz w:val="32"/>
          <w:szCs w:val="32"/>
        </w:rPr>
        <w:t>4.46</w:t>
      </w:r>
      <w:r w:rsidRPr="000E0A51">
        <w:rPr>
          <w:rFonts w:ascii="仿宋" w:eastAsia="仿宋" w:hAnsi="仿宋" w:cs="仿宋" w:hint="eastAsia"/>
          <w:sz w:val="32"/>
          <w:szCs w:val="32"/>
        </w:rPr>
        <w:t>%（全国熟料累计产量</w:t>
      </w:r>
      <w:r w:rsidR="00EE5609">
        <w:rPr>
          <w:rFonts w:ascii="仿宋" w:eastAsia="仿宋" w:hAnsi="仿宋" w:cs="仿宋" w:hint="eastAsia"/>
          <w:sz w:val="32"/>
          <w:szCs w:val="32"/>
        </w:rPr>
        <w:t>41907.31</w:t>
      </w:r>
      <w:r w:rsidR="003B516D" w:rsidRPr="000E0A51">
        <w:rPr>
          <w:rFonts w:ascii="仿宋" w:eastAsia="仿宋" w:hAnsi="仿宋" w:cs="仿宋" w:hint="eastAsia"/>
          <w:sz w:val="32"/>
          <w:szCs w:val="32"/>
        </w:rPr>
        <w:t>万</w:t>
      </w:r>
      <w:r w:rsidRPr="000E0A51">
        <w:rPr>
          <w:rFonts w:ascii="仿宋" w:eastAsia="仿宋" w:hAnsi="仿宋" w:cs="仿宋" w:hint="eastAsia"/>
          <w:sz w:val="32"/>
          <w:szCs w:val="32"/>
        </w:rPr>
        <w:t>吨，同比增长</w:t>
      </w:r>
      <w:r w:rsidR="00EE5609">
        <w:rPr>
          <w:rFonts w:ascii="仿宋" w:eastAsia="仿宋" w:hAnsi="仿宋" w:cs="仿宋" w:hint="eastAsia"/>
          <w:sz w:val="32"/>
          <w:szCs w:val="32"/>
        </w:rPr>
        <w:t>8.3</w:t>
      </w:r>
      <w:r w:rsidR="00776593" w:rsidRPr="000E0A51">
        <w:rPr>
          <w:rFonts w:ascii="仿宋" w:eastAsia="仿宋" w:hAnsi="仿宋" w:cs="仿宋" w:hint="eastAsia"/>
          <w:sz w:val="32"/>
          <w:szCs w:val="32"/>
        </w:rPr>
        <w:t>%</w:t>
      </w:r>
      <w:r w:rsidRPr="000E0A51">
        <w:rPr>
          <w:rFonts w:ascii="仿宋" w:eastAsia="仿宋" w:hAnsi="仿宋" w:cs="仿宋" w:hint="eastAsia"/>
          <w:sz w:val="32"/>
          <w:szCs w:val="32"/>
        </w:rPr>
        <w:t>）</w:t>
      </w:r>
      <w:r w:rsidR="00776593" w:rsidRPr="000E0A51">
        <w:rPr>
          <w:rFonts w:ascii="仿宋" w:eastAsia="仿宋" w:hAnsi="仿宋" w:cs="仿宋" w:hint="eastAsia"/>
          <w:sz w:val="32"/>
          <w:szCs w:val="32"/>
        </w:rPr>
        <w:t>。</w:t>
      </w:r>
      <w:r w:rsidRPr="000E0A51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F572C" w:rsidRPr="0051594A" w:rsidRDefault="00BD155E" w:rsidP="00C66E39">
      <w:pPr>
        <w:spacing w:line="276" w:lineRule="auto"/>
        <w:jc w:val="center"/>
        <w:rPr>
          <w:rFonts w:asciiTheme="minorEastAsia" w:hAnsiTheme="minorEastAsia" w:cs="仿宋"/>
          <w:b/>
          <w:sz w:val="24"/>
          <w:szCs w:val="24"/>
        </w:rPr>
      </w:pPr>
      <w:r w:rsidRPr="0051594A">
        <w:rPr>
          <w:rFonts w:asciiTheme="minorEastAsia" w:hAnsiTheme="minorEastAsia" w:cs="仿宋" w:hint="eastAsia"/>
          <w:b/>
          <w:sz w:val="24"/>
          <w:szCs w:val="24"/>
        </w:rPr>
        <w:t>图</w:t>
      </w:r>
      <w:r w:rsidR="00C66E39" w:rsidRPr="0051594A">
        <w:rPr>
          <w:rFonts w:asciiTheme="minorEastAsia" w:hAnsiTheme="minorEastAsia" w:cs="仿宋" w:hint="eastAsia"/>
          <w:b/>
          <w:sz w:val="24"/>
          <w:szCs w:val="24"/>
        </w:rPr>
        <w:t>1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：201</w:t>
      </w:r>
      <w:r w:rsidR="003B516D" w:rsidRPr="0051594A">
        <w:rPr>
          <w:rFonts w:asciiTheme="minorEastAsia" w:hAnsiTheme="minorEastAsia" w:cs="仿宋" w:hint="eastAsia"/>
          <w:b/>
          <w:sz w:val="24"/>
          <w:szCs w:val="24"/>
        </w:rPr>
        <w:t>9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年1-</w:t>
      </w:r>
      <w:r w:rsidR="00EE5609">
        <w:rPr>
          <w:rFonts w:asciiTheme="minorEastAsia" w:hAnsiTheme="minorEastAsia" w:cs="仿宋" w:hint="eastAsia"/>
          <w:b/>
          <w:sz w:val="24"/>
          <w:szCs w:val="24"/>
        </w:rPr>
        <w:t>4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月全省水泥熟料累计产量（万吨）和同比增长率</w:t>
      </w:r>
    </w:p>
    <w:p w:rsidR="006F572C" w:rsidRPr="0051594A" w:rsidRDefault="00EE5609" w:rsidP="00C66E39">
      <w:pPr>
        <w:spacing w:line="276" w:lineRule="auto"/>
        <w:jc w:val="center"/>
        <w:rPr>
          <w:rFonts w:ascii="仿宋" w:eastAsia="仿宋" w:hAnsi="仿宋" w:cs="仿宋"/>
          <w:sz w:val="28"/>
          <w:szCs w:val="28"/>
        </w:rPr>
      </w:pPr>
      <w:r w:rsidRPr="00EE5609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4743869" cy="2471894"/>
            <wp:effectExtent l="19050" t="0" r="0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542" r="3143" b="5572"/>
                    <a:stretch>
                      <a:fillRect/>
                    </a:stretch>
                  </pic:blipFill>
                  <pic:spPr>
                    <a:xfrm>
                      <a:off x="0" y="0"/>
                      <a:ext cx="4745239" cy="24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72C" w:rsidRPr="00F944A3" w:rsidRDefault="003B516D" w:rsidP="00F944A3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lastRenderedPageBreak/>
        <w:t>1-</w:t>
      </w:r>
      <w:r w:rsidR="00EE5609">
        <w:rPr>
          <w:rFonts w:ascii="仿宋" w:eastAsia="仿宋" w:hAnsi="仿宋" w:cs="仿宋" w:hint="eastAsia"/>
          <w:sz w:val="32"/>
          <w:szCs w:val="32"/>
        </w:rPr>
        <w:t>4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月份全省规模以上企业水泥累计产量</w:t>
      </w:r>
      <w:r w:rsidR="00EE5609">
        <w:rPr>
          <w:rFonts w:ascii="仿宋" w:eastAsia="仿宋" w:hAnsi="仿宋" w:cs="仿宋" w:hint="eastAsia"/>
          <w:sz w:val="32"/>
          <w:szCs w:val="32"/>
        </w:rPr>
        <w:t>3051.69</w:t>
      </w:r>
      <w:r w:rsidRPr="00F944A3">
        <w:rPr>
          <w:rFonts w:ascii="仿宋" w:eastAsia="仿宋" w:hAnsi="仿宋" w:cs="仿宋" w:hint="eastAsia"/>
          <w:sz w:val="32"/>
          <w:szCs w:val="32"/>
        </w:rPr>
        <w:t>万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吨，同比增</w:t>
      </w:r>
      <w:r w:rsidR="00DE2320" w:rsidRPr="00F944A3">
        <w:rPr>
          <w:rFonts w:ascii="仿宋" w:eastAsia="仿宋" w:hAnsi="仿宋" w:cs="仿宋" w:hint="eastAsia"/>
          <w:sz w:val="32"/>
          <w:szCs w:val="32"/>
        </w:rPr>
        <w:t>长</w:t>
      </w:r>
      <w:r w:rsidR="00EE5609">
        <w:rPr>
          <w:rFonts w:ascii="仿宋" w:eastAsia="仿宋" w:hAnsi="仿宋" w:cs="仿宋" w:hint="eastAsia"/>
          <w:sz w:val="32"/>
          <w:szCs w:val="32"/>
        </w:rPr>
        <w:t>17.32</w:t>
      </w:r>
      <w:r w:rsidR="00DE2320" w:rsidRPr="00F944A3">
        <w:rPr>
          <w:rFonts w:ascii="仿宋" w:eastAsia="仿宋" w:hAnsi="仿宋" w:cs="仿宋" w:hint="eastAsia"/>
          <w:sz w:val="32"/>
          <w:szCs w:val="32"/>
        </w:rPr>
        <w:t>%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，占全国产量的</w:t>
      </w:r>
      <w:r w:rsidR="00EE5609">
        <w:rPr>
          <w:rFonts w:ascii="仿宋" w:eastAsia="仿宋" w:hAnsi="仿宋" w:cs="仿宋" w:hint="eastAsia"/>
          <w:sz w:val="32"/>
          <w:szCs w:val="32"/>
        </w:rPr>
        <w:t>5.04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%（全国水泥累计产量</w:t>
      </w:r>
      <w:r w:rsidR="00EE5609">
        <w:rPr>
          <w:rFonts w:ascii="仿宋" w:eastAsia="仿宋" w:hAnsi="仿宋" w:cs="仿宋" w:hint="eastAsia"/>
          <w:sz w:val="32"/>
          <w:szCs w:val="32"/>
        </w:rPr>
        <w:t>60561.24</w:t>
      </w:r>
      <w:r w:rsidRPr="00F944A3">
        <w:rPr>
          <w:rFonts w:ascii="仿宋" w:eastAsia="仿宋" w:hAnsi="仿宋" w:cs="仿宋" w:hint="eastAsia"/>
          <w:sz w:val="32"/>
          <w:szCs w:val="32"/>
        </w:rPr>
        <w:t>万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吨，同比增长</w:t>
      </w:r>
      <w:r w:rsidR="00EE5609">
        <w:rPr>
          <w:rFonts w:ascii="仿宋" w:eastAsia="仿宋" w:hAnsi="仿宋" w:cs="仿宋" w:hint="eastAsia"/>
          <w:sz w:val="32"/>
          <w:szCs w:val="32"/>
        </w:rPr>
        <w:t>7.32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%）</w:t>
      </w:r>
      <w:r w:rsidR="00CF2F15">
        <w:rPr>
          <w:rFonts w:ascii="仿宋" w:eastAsia="仿宋" w:hAnsi="仿宋" w:cs="仿宋" w:hint="eastAsia"/>
          <w:sz w:val="32"/>
          <w:szCs w:val="32"/>
        </w:rPr>
        <w:t>，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EE5609">
        <w:rPr>
          <w:rFonts w:ascii="仿宋" w:eastAsia="仿宋" w:hAnsi="仿宋" w:cs="仿宋" w:hint="eastAsia"/>
          <w:sz w:val="32"/>
          <w:szCs w:val="32"/>
        </w:rPr>
        <w:t>4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月我省水泥累计产量全国第</w:t>
      </w:r>
      <w:r w:rsidR="00EE5609">
        <w:rPr>
          <w:rFonts w:ascii="仿宋" w:eastAsia="仿宋" w:hAnsi="仿宋" w:cs="仿宋" w:hint="eastAsia"/>
          <w:sz w:val="32"/>
          <w:szCs w:val="32"/>
        </w:rPr>
        <w:t>10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位。</w:t>
      </w:r>
      <w:r w:rsidR="00C00C16">
        <w:rPr>
          <w:rFonts w:ascii="仿宋" w:eastAsia="仿宋" w:hAnsi="仿宋" w:hint="eastAsia"/>
          <w:sz w:val="32"/>
          <w:szCs w:val="32"/>
        </w:rPr>
        <w:t xml:space="preserve"> </w:t>
      </w:r>
    </w:p>
    <w:p w:rsidR="008F7358" w:rsidRPr="0051594A" w:rsidRDefault="00BD155E" w:rsidP="00EE5609">
      <w:pPr>
        <w:spacing w:line="276" w:lineRule="auto"/>
        <w:ind w:firstLineChars="200" w:firstLine="482"/>
        <w:jc w:val="center"/>
        <w:rPr>
          <w:rFonts w:asciiTheme="minorEastAsia" w:hAnsiTheme="minorEastAsia" w:cs="仿宋"/>
          <w:b/>
          <w:sz w:val="24"/>
          <w:szCs w:val="24"/>
        </w:rPr>
      </w:pPr>
      <w:r w:rsidRPr="0051594A">
        <w:rPr>
          <w:rFonts w:asciiTheme="minorEastAsia" w:hAnsiTheme="minorEastAsia" w:cs="仿宋" w:hint="eastAsia"/>
          <w:b/>
          <w:sz w:val="24"/>
          <w:szCs w:val="24"/>
        </w:rPr>
        <w:t>图</w:t>
      </w:r>
      <w:r w:rsidR="00C66E39" w:rsidRPr="0051594A">
        <w:rPr>
          <w:rFonts w:asciiTheme="minorEastAsia" w:hAnsiTheme="minorEastAsia" w:cs="仿宋" w:hint="eastAsia"/>
          <w:b/>
          <w:sz w:val="24"/>
          <w:szCs w:val="24"/>
        </w:rPr>
        <w:t>2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：201</w:t>
      </w:r>
      <w:r w:rsidR="00E52569" w:rsidRPr="0051594A">
        <w:rPr>
          <w:rFonts w:asciiTheme="minorEastAsia" w:hAnsiTheme="minorEastAsia" w:cs="仿宋" w:hint="eastAsia"/>
          <w:b/>
          <w:sz w:val="24"/>
          <w:szCs w:val="24"/>
        </w:rPr>
        <w:t>9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年</w:t>
      </w:r>
      <w:r w:rsidR="00E52569" w:rsidRPr="0051594A">
        <w:rPr>
          <w:rFonts w:asciiTheme="minorEastAsia" w:hAnsiTheme="minorEastAsia" w:cs="仿宋" w:hint="eastAsia"/>
          <w:b/>
          <w:sz w:val="24"/>
          <w:szCs w:val="24"/>
        </w:rPr>
        <w:t>1-</w:t>
      </w:r>
      <w:r w:rsidR="00EE5609">
        <w:rPr>
          <w:rFonts w:asciiTheme="minorEastAsia" w:hAnsiTheme="minorEastAsia" w:cs="仿宋" w:hint="eastAsia"/>
          <w:b/>
          <w:sz w:val="24"/>
          <w:szCs w:val="24"/>
        </w:rPr>
        <w:t>4</w:t>
      </w:r>
      <w:r w:rsidRPr="0051594A">
        <w:rPr>
          <w:rFonts w:asciiTheme="minorEastAsia" w:hAnsiTheme="minorEastAsia" w:cs="仿宋" w:hint="eastAsia"/>
          <w:b/>
          <w:sz w:val="24"/>
          <w:szCs w:val="24"/>
        </w:rPr>
        <w:t>月水泥累计产量排名前十位的省份</w:t>
      </w:r>
    </w:p>
    <w:p w:rsidR="006F572C" w:rsidRPr="0051594A" w:rsidRDefault="00EE5609" w:rsidP="00EE5609">
      <w:pPr>
        <w:spacing w:line="276" w:lineRule="auto"/>
        <w:jc w:val="center"/>
        <w:rPr>
          <w:rFonts w:ascii="黑体" w:eastAsia="黑体" w:hAnsi="黑体" w:cs="仿宋"/>
          <w:sz w:val="28"/>
          <w:szCs w:val="28"/>
        </w:rPr>
      </w:pPr>
      <w:r w:rsidRPr="00EE5609">
        <w:rPr>
          <w:rFonts w:ascii="黑体" w:eastAsia="黑体" w:hAnsi="黑体" w:cs="仿宋"/>
          <w:noProof/>
          <w:sz w:val="28"/>
          <w:szCs w:val="28"/>
        </w:rPr>
        <w:drawing>
          <wp:inline distT="0" distB="0" distL="0" distR="0">
            <wp:extent cx="4895006" cy="1602712"/>
            <wp:effectExtent l="19050" t="0" r="19894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572C" w:rsidRPr="0051594A" w:rsidRDefault="00BD155E" w:rsidP="00C66E39">
      <w:pPr>
        <w:spacing w:line="276" w:lineRule="auto"/>
        <w:jc w:val="center"/>
        <w:rPr>
          <w:rFonts w:ascii="仿宋" w:eastAsia="仿宋" w:hAnsi="仿宋"/>
          <w:sz w:val="24"/>
          <w:szCs w:val="24"/>
        </w:rPr>
      </w:pPr>
      <w:r w:rsidRPr="0051594A">
        <w:rPr>
          <w:rFonts w:ascii="仿宋" w:eastAsia="仿宋" w:hAnsi="仿宋" w:hint="eastAsia"/>
          <w:b/>
          <w:bCs/>
          <w:sz w:val="24"/>
          <w:szCs w:val="24"/>
        </w:rPr>
        <w:t xml:space="preserve"> 表</w:t>
      </w:r>
      <w:r w:rsidR="00C66E39" w:rsidRPr="0051594A">
        <w:rPr>
          <w:rFonts w:ascii="仿宋" w:eastAsia="仿宋" w:hAnsi="仿宋" w:hint="eastAsia"/>
          <w:b/>
          <w:bCs/>
          <w:sz w:val="24"/>
          <w:szCs w:val="24"/>
        </w:rPr>
        <w:t>1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：201</w:t>
      </w:r>
      <w:r w:rsidR="00B47A1F" w:rsidRPr="0051594A">
        <w:rPr>
          <w:rFonts w:ascii="仿宋" w:eastAsia="仿宋" w:hAnsi="仿宋" w:hint="eastAsia"/>
          <w:b/>
          <w:bCs/>
          <w:sz w:val="24"/>
          <w:szCs w:val="24"/>
        </w:rPr>
        <w:t>9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年</w:t>
      </w:r>
      <w:r w:rsidR="00B47A1F" w:rsidRPr="0051594A">
        <w:rPr>
          <w:rFonts w:ascii="仿宋" w:eastAsia="仿宋" w:hAnsi="仿宋" w:hint="eastAsia"/>
          <w:b/>
          <w:bCs/>
          <w:sz w:val="24"/>
          <w:szCs w:val="24"/>
        </w:rPr>
        <w:t>1-</w:t>
      </w:r>
      <w:r w:rsidR="00EE5609">
        <w:rPr>
          <w:rFonts w:ascii="仿宋" w:eastAsia="仿宋" w:hAnsi="仿宋" w:hint="eastAsia"/>
          <w:b/>
          <w:bCs/>
          <w:sz w:val="24"/>
          <w:szCs w:val="24"/>
        </w:rPr>
        <w:t>4</w:t>
      </w:r>
      <w:r w:rsidRPr="0051594A">
        <w:rPr>
          <w:rFonts w:ascii="仿宋" w:eastAsia="仿宋" w:hAnsi="仿宋" w:hint="eastAsia"/>
          <w:b/>
          <w:bCs/>
          <w:sz w:val="24"/>
          <w:szCs w:val="24"/>
        </w:rPr>
        <w:t>月河南周边省份的水泥产量情况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574"/>
        <w:gridCol w:w="3060"/>
      </w:tblGrid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省  份</w:t>
            </w:r>
          </w:p>
        </w:tc>
        <w:tc>
          <w:tcPr>
            <w:tcW w:w="2574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产量（万吨）</w:t>
            </w:r>
          </w:p>
        </w:tc>
        <w:tc>
          <w:tcPr>
            <w:tcW w:w="3060" w:type="dxa"/>
            <w:shd w:val="clear" w:color="000000" w:fill="948B54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增长率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FFFFFF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河南省</w:t>
            </w:r>
          </w:p>
        </w:tc>
        <w:tc>
          <w:tcPr>
            <w:tcW w:w="2574" w:type="dxa"/>
            <w:shd w:val="clear" w:color="000000" w:fill="FFFFFF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3051.69</w:t>
            </w:r>
          </w:p>
        </w:tc>
        <w:tc>
          <w:tcPr>
            <w:tcW w:w="3060" w:type="dxa"/>
            <w:shd w:val="clear" w:color="000000" w:fill="FFFFFF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17.32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河北省</w:t>
            </w:r>
          </w:p>
        </w:tc>
        <w:tc>
          <w:tcPr>
            <w:tcW w:w="2574" w:type="dxa"/>
            <w:shd w:val="clear" w:color="000000" w:fill="C5BE97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2365.43</w:t>
            </w:r>
          </w:p>
        </w:tc>
        <w:tc>
          <w:tcPr>
            <w:tcW w:w="3060" w:type="dxa"/>
            <w:shd w:val="clear" w:color="000000" w:fill="C5BE97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22.18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陕西省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1723.15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13.45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山西省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983.39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C5BE97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45.58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FFFFFF" w:themeFill="background1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湖北省</w:t>
            </w:r>
          </w:p>
        </w:tc>
        <w:tc>
          <w:tcPr>
            <w:tcW w:w="2574" w:type="dxa"/>
            <w:shd w:val="clear" w:color="000000" w:fill="FFFFFF" w:themeFill="background1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3137.49</w:t>
            </w:r>
          </w:p>
        </w:tc>
        <w:tc>
          <w:tcPr>
            <w:tcW w:w="3060" w:type="dxa"/>
            <w:shd w:val="clear" w:color="000000" w:fill="FFFFFF" w:themeFill="background1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12.13</w:t>
            </w:r>
          </w:p>
        </w:tc>
      </w:tr>
      <w:tr w:rsidR="006F572C" w:rsidRPr="0051594A" w:rsidTr="0051594A">
        <w:trPr>
          <w:trHeight w:hRule="exact" w:val="397"/>
          <w:jc w:val="center"/>
        </w:trPr>
        <w:tc>
          <w:tcPr>
            <w:tcW w:w="2976" w:type="dxa"/>
            <w:shd w:val="clear" w:color="000000" w:fill="C5BE97"/>
            <w:vAlign w:val="center"/>
          </w:tcPr>
          <w:p w:rsidR="006F572C" w:rsidRPr="0051594A" w:rsidRDefault="00BD155E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594A">
              <w:rPr>
                <w:rFonts w:asciiTheme="minorEastAsia" w:hAnsiTheme="minorEastAsia" w:hint="eastAsia"/>
                <w:sz w:val="24"/>
                <w:szCs w:val="24"/>
              </w:rPr>
              <w:t>山东省</w:t>
            </w:r>
          </w:p>
        </w:tc>
        <w:tc>
          <w:tcPr>
            <w:tcW w:w="2574" w:type="dxa"/>
            <w:shd w:val="clear" w:color="000000" w:fill="C5BE97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3578.55</w:t>
            </w:r>
          </w:p>
        </w:tc>
        <w:tc>
          <w:tcPr>
            <w:tcW w:w="3060" w:type="dxa"/>
            <w:shd w:val="clear" w:color="000000" w:fill="C5BE97"/>
            <w:vAlign w:val="center"/>
          </w:tcPr>
          <w:p w:rsidR="006F572C" w:rsidRPr="0051594A" w:rsidRDefault="00EE5609" w:rsidP="00C66E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25.21</w:t>
            </w:r>
          </w:p>
        </w:tc>
      </w:tr>
    </w:tbl>
    <w:p w:rsidR="00F951E1" w:rsidRDefault="00F951E1" w:rsidP="00F951E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51E1">
        <w:rPr>
          <w:rFonts w:ascii="仿宋" w:eastAsia="仿宋" w:hAnsi="仿宋" w:hint="eastAsia"/>
          <w:sz w:val="32"/>
          <w:szCs w:val="32"/>
        </w:rPr>
        <w:t>1-4月，全省水泥产量保持增长</w:t>
      </w:r>
      <w:r w:rsidR="00B2647A">
        <w:rPr>
          <w:rFonts w:ascii="仿宋" w:eastAsia="仿宋" w:hAnsi="仿宋" w:hint="eastAsia"/>
          <w:sz w:val="32"/>
          <w:szCs w:val="32"/>
        </w:rPr>
        <w:t>态势</w:t>
      </w:r>
      <w:r w:rsidRPr="00F951E1">
        <w:rPr>
          <w:rFonts w:ascii="仿宋" w:eastAsia="仿宋" w:hAnsi="仿宋" w:hint="eastAsia"/>
          <w:sz w:val="32"/>
          <w:szCs w:val="32"/>
        </w:rPr>
        <w:t>，同比增长</w:t>
      </w:r>
      <w:r>
        <w:rPr>
          <w:rFonts w:ascii="仿宋" w:eastAsia="仿宋" w:hAnsi="仿宋" w:hint="eastAsia"/>
          <w:sz w:val="32"/>
          <w:szCs w:val="32"/>
        </w:rPr>
        <w:t>幅度</w:t>
      </w:r>
      <w:r w:rsidRPr="00F951E1">
        <w:rPr>
          <w:rFonts w:ascii="仿宋" w:eastAsia="仿宋" w:hAnsi="仿宋" w:hint="eastAsia"/>
          <w:sz w:val="32"/>
          <w:szCs w:val="32"/>
        </w:rPr>
        <w:t>好于近年同期水平。4月份，全省水泥需求基本恢复至正常水平，单月水泥产量环比也有小幅增长，与去年同期相比增长6.21%。</w:t>
      </w:r>
    </w:p>
    <w:p w:rsidR="000E0A51" w:rsidRDefault="00A63562" w:rsidP="000E0A51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E0A51">
        <w:rPr>
          <w:rFonts w:ascii="仿宋" w:eastAsia="仿宋" w:hAnsi="仿宋" w:hint="eastAsia"/>
          <w:sz w:val="32"/>
          <w:szCs w:val="32"/>
        </w:rPr>
        <w:t>根据省污染防治攻坚领导小组办公室印发《河南省2019年大气污染防治攻坚战实施方案》的要求，全省水泥生产企业自2019年3月1</w:t>
      </w:r>
      <w:r w:rsidR="000E0A51">
        <w:rPr>
          <w:rFonts w:ascii="仿宋" w:eastAsia="仿宋" w:hAnsi="仿宋" w:hint="eastAsia"/>
          <w:sz w:val="32"/>
          <w:szCs w:val="32"/>
        </w:rPr>
        <w:t>日起实施“</w:t>
      </w:r>
      <w:r w:rsidRPr="000E0A51">
        <w:rPr>
          <w:rFonts w:ascii="仿宋" w:eastAsia="仿宋" w:hAnsi="仿宋" w:hint="eastAsia"/>
          <w:sz w:val="32"/>
          <w:szCs w:val="32"/>
        </w:rPr>
        <w:t>开二停一”措施，4月份</w:t>
      </w:r>
      <w:r w:rsidR="00545618">
        <w:rPr>
          <w:rFonts w:ascii="仿宋" w:eastAsia="仿宋" w:hAnsi="仿宋" w:hint="eastAsia"/>
          <w:sz w:val="32"/>
          <w:szCs w:val="32"/>
        </w:rPr>
        <w:t>和5月份</w:t>
      </w:r>
      <w:r w:rsidRPr="000E0A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正常生产</w:t>
      </w:r>
      <w:r w:rsidR="00FD0A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5456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部分地区的企业因环保管控</w:t>
      </w:r>
      <w:r w:rsidR="00FD0A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r w:rsidR="00BF5E4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停产情况</w:t>
      </w:r>
      <w:r w:rsidRPr="000E0A5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845D23" w:rsidRPr="00845D23" w:rsidRDefault="00845D23" w:rsidP="00845D23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 </w:t>
      </w:r>
      <w:r w:rsidRPr="002F7A3B">
        <w:rPr>
          <w:rFonts w:ascii="仿宋" w:eastAsia="仿宋" w:hAnsi="仿宋" w:hint="eastAsia"/>
          <w:sz w:val="32"/>
          <w:szCs w:val="32"/>
        </w:rPr>
        <w:t>五月以来，天气以晴好为主，市场需求恢复，销量基本稳定，大部分企业的熟料库存率不高。周边省份</w:t>
      </w:r>
      <w:r>
        <w:rPr>
          <w:rFonts w:ascii="仿宋" w:eastAsia="仿宋" w:hAnsi="仿宋" w:hint="eastAsia"/>
          <w:sz w:val="32"/>
          <w:szCs w:val="32"/>
        </w:rPr>
        <w:t>山东、以及湖北正值</w:t>
      </w:r>
      <w:r w:rsidRPr="002F7A3B">
        <w:rPr>
          <w:rFonts w:ascii="仿宋" w:eastAsia="仿宋" w:hAnsi="仿宋" w:hint="eastAsia"/>
          <w:sz w:val="32"/>
          <w:szCs w:val="32"/>
        </w:rPr>
        <w:t>夏季错峰生产期间，</w:t>
      </w:r>
      <w:r>
        <w:rPr>
          <w:rFonts w:ascii="仿宋" w:eastAsia="仿宋" w:hAnsi="仿宋" w:hint="eastAsia"/>
          <w:sz w:val="32"/>
          <w:szCs w:val="32"/>
        </w:rPr>
        <w:t>市场供需平衡、</w:t>
      </w:r>
      <w:r w:rsidRPr="002F7A3B">
        <w:rPr>
          <w:rFonts w:ascii="仿宋" w:eastAsia="仿宋" w:hAnsi="仿宋" w:hint="eastAsia"/>
          <w:sz w:val="32"/>
          <w:szCs w:val="32"/>
        </w:rPr>
        <w:t>库存偏低，水泥价格</w:t>
      </w:r>
      <w:r>
        <w:rPr>
          <w:rFonts w:ascii="仿宋" w:eastAsia="仿宋" w:hAnsi="仿宋" w:hint="eastAsia"/>
          <w:sz w:val="32"/>
          <w:szCs w:val="32"/>
        </w:rPr>
        <w:t>依然企稳。受之影响，我省的水泥价格也保持了平稳运行的态势。</w:t>
      </w:r>
      <w:r w:rsidRPr="002F7A3B">
        <w:rPr>
          <w:rFonts w:ascii="仿宋" w:eastAsia="仿宋" w:hAnsi="仿宋" w:hint="eastAsia"/>
          <w:sz w:val="32"/>
          <w:szCs w:val="32"/>
        </w:rPr>
        <w:t>6月份全省水泥企业按计划停窑一个月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F572C" w:rsidRPr="00F944A3" w:rsidRDefault="00BD155E" w:rsidP="00EC64F2">
      <w:pPr>
        <w:pStyle w:val="p0"/>
        <w:spacing w:afterLines="30"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hint="eastAsia"/>
          <w:b/>
          <w:sz w:val="32"/>
          <w:szCs w:val="32"/>
        </w:rPr>
        <w:t>二、全省混凝土与水泥制品工业运行情况</w:t>
      </w:r>
    </w:p>
    <w:p w:rsidR="006F572C" w:rsidRPr="00F944A3" w:rsidRDefault="00BD155E" w:rsidP="00F944A3">
      <w:pPr>
        <w:widowControl/>
        <w:spacing w:line="276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944A3">
        <w:rPr>
          <w:rFonts w:ascii="仿宋" w:eastAsia="仿宋" w:hAnsi="仿宋" w:hint="eastAsia"/>
          <w:kern w:val="0"/>
          <w:sz w:val="32"/>
          <w:szCs w:val="32"/>
        </w:rPr>
        <w:t>201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9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年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1-</w:t>
      </w:r>
      <w:r w:rsidR="00EE5609">
        <w:rPr>
          <w:rFonts w:ascii="仿宋" w:eastAsia="仿宋" w:hAnsi="仿宋" w:hint="eastAsia"/>
          <w:kern w:val="0"/>
          <w:sz w:val="32"/>
          <w:szCs w:val="32"/>
        </w:rPr>
        <w:t>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月全省累计生产商品混凝土</w:t>
      </w:r>
      <w:r w:rsidR="00EE5609">
        <w:rPr>
          <w:rFonts w:ascii="仿宋" w:eastAsia="仿宋" w:hAnsi="仿宋" w:hint="eastAsia"/>
          <w:kern w:val="0"/>
          <w:sz w:val="32"/>
          <w:szCs w:val="32"/>
        </w:rPr>
        <w:t>2586.21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万立方米，同比增</w:t>
      </w:r>
      <w:r w:rsidR="00DE2320" w:rsidRPr="00F944A3">
        <w:rPr>
          <w:rFonts w:ascii="仿宋" w:eastAsia="仿宋" w:hAnsi="仿宋" w:hint="eastAsia"/>
          <w:kern w:val="0"/>
          <w:sz w:val="32"/>
          <w:szCs w:val="32"/>
        </w:rPr>
        <w:t>长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5.39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%；排水管产量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3628.14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千米，同比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77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%；水泥电杆产量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25.48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万根，同比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增长10.14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%；水泥混凝土桩产量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218.62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万米，同比</w:t>
      </w:r>
      <w:r w:rsidR="00B47A1F" w:rsidRPr="00F944A3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4.07</w:t>
      </w:r>
      <w:r w:rsidR="00DE2320" w:rsidRPr="00F944A3">
        <w:rPr>
          <w:rFonts w:ascii="仿宋" w:eastAsia="仿宋" w:hAnsi="仿宋" w:hint="eastAsia"/>
          <w:kern w:val="0"/>
          <w:sz w:val="32"/>
          <w:szCs w:val="32"/>
        </w:rPr>
        <w:t>%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；分别占全国比重为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4.45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%、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12.6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%、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5.56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%和</w:t>
      </w:r>
      <w:r w:rsidR="00547245">
        <w:rPr>
          <w:rFonts w:ascii="仿宋" w:eastAsia="仿宋" w:hAnsi="仿宋" w:hint="eastAsia"/>
          <w:kern w:val="0"/>
          <w:sz w:val="32"/>
          <w:szCs w:val="32"/>
        </w:rPr>
        <w:t>2.2</w:t>
      </w:r>
      <w:r w:rsidR="00111956">
        <w:rPr>
          <w:rFonts w:ascii="仿宋" w:eastAsia="仿宋" w:hAnsi="仿宋" w:hint="eastAsia"/>
          <w:kern w:val="0"/>
          <w:sz w:val="32"/>
          <w:szCs w:val="32"/>
        </w:rPr>
        <w:t>5</w:t>
      </w:r>
      <w:r w:rsidRPr="00F944A3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C01EA" w:rsidRPr="001C01EA" w:rsidRDefault="001C01EA" w:rsidP="00EC64F2">
      <w:pPr>
        <w:pStyle w:val="p0"/>
        <w:spacing w:afterLines="30" w:line="276" w:lineRule="auto"/>
        <w:ind w:firstLineChars="200" w:firstLine="640"/>
        <w:outlineLvl w:val="0"/>
        <w:rPr>
          <w:rFonts w:ascii="仿宋" w:eastAsia="仿宋" w:hAnsi="仿宋" w:cs="Calibri"/>
          <w:color w:val="000000"/>
          <w:sz w:val="32"/>
          <w:szCs w:val="32"/>
        </w:rPr>
      </w:pPr>
      <w:r w:rsidRPr="001C01EA">
        <w:rPr>
          <w:rFonts w:ascii="仿宋" w:eastAsia="仿宋" w:hAnsi="仿宋" w:cs="Calibri" w:hint="eastAsia"/>
          <w:color w:val="000000"/>
          <w:sz w:val="32"/>
          <w:szCs w:val="32"/>
        </w:rPr>
        <w:t>今年以来，</w:t>
      </w:r>
      <w:r w:rsidRPr="001C01EA">
        <w:rPr>
          <w:rFonts w:ascii="仿宋" w:eastAsia="仿宋" w:hAnsi="仿宋" w:cs="Calibri"/>
          <w:color w:val="000000"/>
          <w:sz w:val="32"/>
          <w:szCs w:val="32"/>
        </w:rPr>
        <w:t>随着全</w:t>
      </w:r>
      <w:r w:rsidRPr="001C01EA">
        <w:rPr>
          <w:rFonts w:ascii="仿宋" w:eastAsia="仿宋" w:hAnsi="仿宋" w:cs="Calibri"/>
          <w:bCs/>
          <w:color w:val="000000"/>
          <w:sz w:val="32"/>
          <w:szCs w:val="32"/>
        </w:rPr>
        <w:t>国环保执法力度的加大，各地纷纷关停了采石场，采砂场等企业，致使砂石数量供不应求，原材料价格的上涨、采购距离的扩大、采购难度的增大、运输成本的増高使混凝土的价格有所上升。</w:t>
      </w:r>
    </w:p>
    <w:p w:rsidR="001C01EA" w:rsidRPr="001C01EA" w:rsidRDefault="001C01EA" w:rsidP="00EC64F2">
      <w:pPr>
        <w:pStyle w:val="p0"/>
        <w:spacing w:afterLines="30" w:line="276" w:lineRule="auto"/>
        <w:ind w:firstLineChars="200" w:firstLine="640"/>
        <w:outlineLvl w:val="0"/>
        <w:rPr>
          <w:rFonts w:ascii="仿宋" w:eastAsia="仿宋" w:hAnsi="仿宋" w:cs="Calibri"/>
          <w:color w:val="000000"/>
          <w:sz w:val="32"/>
          <w:szCs w:val="32"/>
        </w:rPr>
      </w:pPr>
      <w:r w:rsidRPr="001C01EA">
        <w:rPr>
          <w:rFonts w:ascii="仿宋" w:eastAsia="仿宋" w:hAnsi="仿宋" w:cs="Calibri"/>
          <w:color w:val="000000"/>
          <w:sz w:val="32"/>
          <w:szCs w:val="32"/>
        </w:rPr>
        <w:t>以济源为例，为加强河道采砂管理，保护河流生态，济源市人民政府下发《关于进一步加强河道采砂管理的意见》，严格规范河道采砂审批管理，汛期禁止一切河道采砂行为。</w:t>
      </w:r>
      <w:r w:rsidRPr="001C01EA">
        <w:rPr>
          <w:rFonts w:ascii="仿宋" w:eastAsia="仿宋" w:hAnsi="仿宋" w:cs="Calibri"/>
          <w:bCs/>
          <w:color w:val="000000"/>
          <w:sz w:val="32"/>
          <w:szCs w:val="32"/>
        </w:rPr>
        <w:t>受此影响，济源河砂生产供不应求，价格暴涨。截止今年四月底，河砂市场中准价已达到每立方米140元，且往往是有价无货，出现“一砂难求”的局面。</w:t>
      </w:r>
      <w:r w:rsidRPr="001C01EA">
        <w:rPr>
          <w:rFonts w:ascii="仿宋" w:eastAsia="仿宋" w:hAnsi="仿宋" w:cs="Calibri"/>
          <w:color w:val="000000"/>
          <w:sz w:val="32"/>
          <w:szCs w:val="32"/>
        </w:rPr>
        <w:t>6-10月份为河道传统汛期，若严格执行禁采规定，将经历五个月的河道禁采期，由</w:t>
      </w:r>
      <w:r w:rsidRPr="001C01EA">
        <w:rPr>
          <w:rFonts w:ascii="仿宋" w:eastAsia="仿宋" w:hAnsi="仿宋" w:cs="Calibri"/>
          <w:color w:val="000000"/>
          <w:sz w:val="32"/>
          <w:szCs w:val="32"/>
        </w:rPr>
        <w:lastRenderedPageBreak/>
        <w:t>此</w:t>
      </w:r>
      <w:r w:rsidRPr="001C01EA">
        <w:rPr>
          <w:rFonts w:ascii="仿宋" w:eastAsia="仿宋" w:hAnsi="仿宋" w:cs="Calibri"/>
          <w:bCs/>
          <w:color w:val="000000"/>
          <w:sz w:val="32"/>
          <w:szCs w:val="32"/>
        </w:rPr>
        <w:t>预计全省汛期建筑用砂供应将会更加紧张，</w:t>
      </w:r>
      <w:r w:rsidRPr="001C01EA">
        <w:rPr>
          <w:rFonts w:ascii="仿宋" w:eastAsia="仿宋" w:hAnsi="仿宋" w:cs="Calibri"/>
          <w:color w:val="000000"/>
          <w:sz w:val="32"/>
          <w:szCs w:val="32"/>
        </w:rPr>
        <w:t>不止是</w:t>
      </w:r>
      <w:r w:rsidR="00832FB7">
        <w:rPr>
          <w:rFonts w:ascii="仿宋" w:eastAsia="仿宋" w:hAnsi="仿宋" w:cs="Calibri"/>
          <w:color w:val="000000"/>
          <w:sz w:val="32"/>
          <w:szCs w:val="32"/>
        </w:rPr>
        <w:t>我省</w:t>
      </w:r>
      <w:r w:rsidRPr="001C01EA">
        <w:rPr>
          <w:rFonts w:ascii="仿宋" w:eastAsia="仿宋" w:hAnsi="仿宋" w:cs="Calibri"/>
          <w:color w:val="000000"/>
          <w:sz w:val="32"/>
          <w:szCs w:val="32"/>
        </w:rPr>
        <w:t>，其他地区也同样面临着砂石紧缺、价格上涨等问题。</w:t>
      </w:r>
    </w:p>
    <w:p w:rsidR="005363E9" w:rsidRPr="00F944A3" w:rsidRDefault="005363E9" w:rsidP="00EC64F2">
      <w:pPr>
        <w:pStyle w:val="p0"/>
        <w:spacing w:afterLines="30"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hint="eastAsia"/>
          <w:b/>
          <w:sz w:val="32"/>
          <w:szCs w:val="32"/>
        </w:rPr>
        <w:t>三、全省玻璃工业运行情况</w:t>
      </w:r>
    </w:p>
    <w:p w:rsidR="006F572C" w:rsidRPr="00F944A3" w:rsidRDefault="00BD155E" w:rsidP="00C66E39">
      <w:pPr>
        <w:spacing w:line="276" w:lineRule="auto"/>
        <w:ind w:firstLine="645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201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9</w:t>
      </w:r>
      <w:r w:rsidRPr="00F944A3">
        <w:rPr>
          <w:rFonts w:ascii="仿宋" w:eastAsia="仿宋" w:hAnsi="仿宋" w:cs="仿宋" w:hint="eastAsia"/>
          <w:sz w:val="32"/>
          <w:szCs w:val="32"/>
        </w:rPr>
        <w:t>年</w:t>
      </w:r>
      <w:r w:rsidR="0089400F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111956">
        <w:rPr>
          <w:rFonts w:ascii="仿宋" w:eastAsia="仿宋" w:hAnsi="仿宋" w:cs="仿宋" w:hint="eastAsia"/>
          <w:sz w:val="32"/>
          <w:szCs w:val="32"/>
        </w:rPr>
        <w:t>4</w:t>
      </w:r>
      <w:r w:rsidRPr="00F944A3">
        <w:rPr>
          <w:rFonts w:ascii="仿宋" w:eastAsia="仿宋" w:hAnsi="仿宋" w:cs="仿宋" w:hint="eastAsia"/>
          <w:sz w:val="32"/>
          <w:szCs w:val="32"/>
        </w:rPr>
        <w:t>月，全省累计生产平板玻璃</w:t>
      </w:r>
      <w:r w:rsidR="00B10847">
        <w:rPr>
          <w:rFonts w:ascii="仿宋" w:eastAsia="仿宋" w:hAnsi="仿宋" w:cs="仿宋" w:hint="eastAsia"/>
          <w:sz w:val="32"/>
          <w:szCs w:val="32"/>
        </w:rPr>
        <w:t>641.44</w:t>
      </w:r>
      <w:r w:rsidRPr="00F944A3">
        <w:rPr>
          <w:rFonts w:ascii="仿宋" w:eastAsia="仿宋" w:hAnsi="仿宋" w:cs="仿宋" w:hint="eastAsia"/>
          <w:sz w:val="32"/>
          <w:szCs w:val="32"/>
        </w:rPr>
        <w:t>万重量箱，同比下降</w:t>
      </w:r>
      <w:r w:rsidR="00B10847">
        <w:rPr>
          <w:rFonts w:ascii="仿宋" w:eastAsia="仿宋" w:hAnsi="仿宋" w:cs="仿宋" w:hint="eastAsia"/>
          <w:sz w:val="32"/>
          <w:szCs w:val="32"/>
        </w:rPr>
        <w:t>4.72</w:t>
      </w:r>
      <w:r w:rsidRPr="00F944A3">
        <w:rPr>
          <w:rFonts w:ascii="仿宋" w:eastAsia="仿宋" w:hAnsi="仿宋" w:cs="仿宋" w:hint="eastAsia"/>
          <w:sz w:val="32"/>
          <w:szCs w:val="32"/>
        </w:rPr>
        <w:t>%；钢化玻璃累计产量</w:t>
      </w:r>
      <w:r w:rsidR="00B10847">
        <w:rPr>
          <w:rFonts w:ascii="仿宋" w:eastAsia="仿宋" w:hAnsi="仿宋" w:cs="仿宋" w:hint="eastAsia"/>
          <w:sz w:val="32"/>
          <w:szCs w:val="32"/>
        </w:rPr>
        <w:t>264.31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B10847">
        <w:rPr>
          <w:rFonts w:ascii="仿宋" w:eastAsia="仿宋" w:hAnsi="仿宋" w:cs="仿宋" w:hint="eastAsia"/>
          <w:sz w:val="32"/>
          <w:szCs w:val="32"/>
        </w:rPr>
        <w:t>下降33.19</w:t>
      </w:r>
      <w:r w:rsidRPr="00F944A3">
        <w:rPr>
          <w:rFonts w:ascii="仿宋" w:eastAsia="仿宋" w:hAnsi="仿宋" w:cs="仿宋" w:hint="eastAsia"/>
          <w:sz w:val="32"/>
          <w:szCs w:val="32"/>
        </w:rPr>
        <w:t>%；夹层玻璃累计产量</w:t>
      </w:r>
      <w:r w:rsidR="00B10847">
        <w:rPr>
          <w:rFonts w:ascii="仿宋" w:eastAsia="仿宋" w:hAnsi="仿宋" w:cs="仿宋" w:hint="eastAsia"/>
          <w:sz w:val="32"/>
          <w:szCs w:val="32"/>
        </w:rPr>
        <w:t>273.19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</w:t>
      </w:r>
      <w:r w:rsidR="00B10847">
        <w:rPr>
          <w:rFonts w:ascii="仿宋" w:eastAsia="仿宋" w:hAnsi="仿宋" w:cs="仿宋" w:hint="eastAsia"/>
          <w:sz w:val="32"/>
          <w:szCs w:val="32"/>
        </w:rPr>
        <w:t>11.91</w:t>
      </w:r>
      <w:r w:rsidRPr="00F944A3">
        <w:rPr>
          <w:rFonts w:ascii="仿宋" w:eastAsia="仿宋" w:hAnsi="仿宋" w:cs="仿宋" w:hint="eastAsia"/>
          <w:sz w:val="32"/>
          <w:szCs w:val="32"/>
        </w:rPr>
        <w:t>%；中空玻璃累计产量</w:t>
      </w:r>
      <w:r w:rsidR="00B10847">
        <w:rPr>
          <w:rFonts w:ascii="仿宋" w:eastAsia="仿宋" w:hAnsi="仿宋" w:cs="仿宋" w:hint="eastAsia"/>
          <w:sz w:val="32"/>
          <w:szCs w:val="32"/>
        </w:rPr>
        <w:t>44.34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9E58B6">
        <w:rPr>
          <w:rFonts w:ascii="仿宋" w:eastAsia="仿宋" w:hAnsi="仿宋" w:cs="仿宋" w:hint="eastAsia"/>
          <w:sz w:val="32"/>
          <w:szCs w:val="32"/>
        </w:rPr>
        <w:t>增长</w:t>
      </w:r>
      <w:r w:rsidR="00B10847">
        <w:rPr>
          <w:rFonts w:ascii="仿宋" w:eastAsia="仿宋" w:hAnsi="仿宋" w:cs="仿宋" w:hint="eastAsia"/>
          <w:sz w:val="32"/>
          <w:szCs w:val="32"/>
        </w:rPr>
        <w:t>17.67</w:t>
      </w:r>
      <w:r w:rsidRPr="00F944A3">
        <w:rPr>
          <w:rFonts w:ascii="仿宋" w:eastAsia="仿宋" w:hAnsi="仿宋" w:cs="仿宋" w:hint="eastAsia"/>
          <w:sz w:val="32"/>
          <w:szCs w:val="32"/>
        </w:rPr>
        <w:t>%；分别占全国总产量的2.</w:t>
      </w:r>
      <w:r w:rsidR="009E58B6">
        <w:rPr>
          <w:rFonts w:ascii="仿宋" w:eastAsia="仿宋" w:hAnsi="仿宋" w:cs="仿宋" w:hint="eastAsia"/>
          <w:sz w:val="32"/>
          <w:szCs w:val="32"/>
        </w:rPr>
        <w:t>1</w:t>
      </w:r>
      <w:r w:rsidR="00B10847">
        <w:rPr>
          <w:rFonts w:ascii="仿宋" w:eastAsia="仿宋" w:hAnsi="仿宋" w:cs="仿宋" w:hint="eastAsia"/>
          <w:sz w:val="32"/>
          <w:szCs w:val="32"/>
        </w:rPr>
        <w:t>4</w:t>
      </w:r>
      <w:r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B10847">
        <w:rPr>
          <w:rFonts w:ascii="仿宋" w:eastAsia="仿宋" w:hAnsi="仿宋" w:cs="仿宋" w:hint="eastAsia"/>
          <w:sz w:val="32"/>
          <w:szCs w:val="32"/>
        </w:rPr>
        <w:t>1.91</w:t>
      </w:r>
      <w:r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B10847">
        <w:rPr>
          <w:rFonts w:ascii="仿宋" w:eastAsia="仿宋" w:hAnsi="仿宋" w:cs="仿宋" w:hint="eastAsia"/>
          <w:sz w:val="32"/>
          <w:szCs w:val="32"/>
        </w:rPr>
        <w:t>10</w:t>
      </w:r>
      <w:r w:rsidRPr="00F944A3">
        <w:rPr>
          <w:rFonts w:ascii="仿宋" w:eastAsia="仿宋" w:hAnsi="仿宋" w:cs="仿宋" w:hint="eastAsia"/>
          <w:sz w:val="32"/>
          <w:szCs w:val="32"/>
        </w:rPr>
        <w:t>%和1.</w:t>
      </w:r>
      <w:r w:rsidR="00B10847">
        <w:rPr>
          <w:rFonts w:ascii="仿宋" w:eastAsia="仿宋" w:hAnsi="仿宋" w:cs="仿宋" w:hint="eastAsia"/>
          <w:sz w:val="32"/>
          <w:szCs w:val="32"/>
        </w:rPr>
        <w:t>28</w:t>
      </w:r>
      <w:r w:rsidRPr="00F944A3">
        <w:rPr>
          <w:rFonts w:ascii="仿宋" w:eastAsia="仿宋" w:hAnsi="仿宋" w:cs="仿宋" w:hint="eastAsia"/>
          <w:sz w:val="32"/>
          <w:szCs w:val="32"/>
        </w:rPr>
        <w:t>%。</w:t>
      </w:r>
    </w:p>
    <w:p w:rsidR="006F572C" w:rsidRPr="00F944A3" w:rsidRDefault="0089400F" w:rsidP="00F944A3">
      <w:pPr>
        <w:spacing w:line="276" w:lineRule="auto"/>
        <w:ind w:firstLineChars="250" w:firstLine="800"/>
        <w:outlineLvl w:val="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B10847">
        <w:rPr>
          <w:rFonts w:ascii="仿宋" w:eastAsia="仿宋" w:hAnsi="仿宋" w:cs="仿宋" w:hint="eastAsia"/>
          <w:sz w:val="32"/>
          <w:szCs w:val="32"/>
        </w:rPr>
        <w:t>4</w:t>
      </w:r>
      <w:r w:rsidR="004847FE" w:rsidRPr="00F944A3">
        <w:rPr>
          <w:rFonts w:ascii="仿宋" w:eastAsia="仿宋" w:hAnsi="仿宋" w:cs="仿宋" w:hint="eastAsia"/>
          <w:sz w:val="32"/>
          <w:szCs w:val="32"/>
        </w:rPr>
        <w:t>月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洛玻集团累计生产浮法玻璃</w:t>
      </w:r>
      <w:r w:rsidR="00B10847">
        <w:rPr>
          <w:rFonts w:ascii="仿宋" w:eastAsia="仿宋" w:hAnsi="仿宋" w:cs="仿宋" w:hint="eastAsia"/>
          <w:sz w:val="32"/>
          <w:szCs w:val="32"/>
        </w:rPr>
        <w:t>248.77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万重量箱，同比</w:t>
      </w:r>
      <w:r w:rsidRPr="00F944A3">
        <w:rPr>
          <w:rFonts w:ascii="仿宋" w:eastAsia="仿宋" w:hAnsi="仿宋" w:cs="仿宋" w:hint="eastAsia"/>
          <w:sz w:val="32"/>
          <w:szCs w:val="32"/>
        </w:rPr>
        <w:t>下降</w:t>
      </w:r>
      <w:r w:rsidR="00B10847">
        <w:rPr>
          <w:rFonts w:ascii="仿宋" w:eastAsia="仿宋" w:hAnsi="仿宋" w:cs="仿宋" w:hint="eastAsia"/>
          <w:sz w:val="32"/>
          <w:szCs w:val="32"/>
        </w:rPr>
        <w:t>12.6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2E03CB">
        <w:rPr>
          <w:rFonts w:ascii="仿宋" w:eastAsia="仿宋" w:hAnsi="仿宋" w:cs="仿宋" w:hint="eastAsia"/>
          <w:sz w:val="32"/>
          <w:szCs w:val="32"/>
        </w:rPr>
        <w:t>累计主营业务收入同比增长</w:t>
      </w:r>
      <w:r w:rsidR="00B10847">
        <w:rPr>
          <w:rFonts w:ascii="仿宋" w:eastAsia="仿宋" w:hAnsi="仿宋" w:cs="仿宋" w:hint="eastAsia"/>
          <w:sz w:val="32"/>
          <w:szCs w:val="32"/>
        </w:rPr>
        <w:t>22.3</w:t>
      </w:r>
      <w:r w:rsidR="002E03CB">
        <w:rPr>
          <w:rFonts w:ascii="仿宋" w:eastAsia="仿宋" w:hAnsi="仿宋" w:cs="仿宋" w:hint="eastAsia"/>
          <w:sz w:val="32"/>
          <w:szCs w:val="32"/>
        </w:rPr>
        <w:t>%</w:t>
      </w:r>
      <w:r w:rsidR="00BD155E" w:rsidRPr="00F944A3">
        <w:rPr>
          <w:rFonts w:ascii="仿宋" w:eastAsia="仿宋" w:hAnsi="仿宋" w:cs="仿宋" w:hint="eastAsia"/>
          <w:sz w:val="32"/>
          <w:szCs w:val="32"/>
        </w:rPr>
        <w:t>。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玻璃主要需求市场为房地产市场，需求多发生于房地产施工阶段、体现于竣工段；1-</w:t>
      </w:r>
      <w:r w:rsidR="00B10847">
        <w:rPr>
          <w:rFonts w:ascii="仿宋" w:eastAsia="仿宋" w:hAnsi="仿宋" w:cs="仿宋" w:hint="eastAsia"/>
          <w:sz w:val="32"/>
          <w:szCs w:val="32"/>
        </w:rPr>
        <w:t>4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月份，房地产开发企业房屋施工面积</w:t>
      </w:r>
      <w:r w:rsidR="00B10847">
        <w:rPr>
          <w:rFonts w:ascii="仿宋" w:eastAsia="仿宋" w:hAnsi="仿宋" w:cs="仿宋" w:hint="eastAsia"/>
          <w:sz w:val="32"/>
          <w:szCs w:val="32"/>
        </w:rPr>
        <w:t>46152.08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万平方米，同比增长</w:t>
      </w:r>
      <w:r w:rsidR="00B10847">
        <w:rPr>
          <w:rFonts w:ascii="仿宋" w:eastAsia="仿宋" w:hAnsi="仿宋" w:cs="仿宋" w:hint="eastAsia"/>
          <w:sz w:val="32"/>
          <w:szCs w:val="32"/>
        </w:rPr>
        <w:t>7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%，</w:t>
      </w:r>
      <w:r w:rsidR="009E58B6">
        <w:rPr>
          <w:rFonts w:ascii="仿宋" w:eastAsia="仿宋" w:hAnsi="仿宋" w:cs="仿宋" w:hint="eastAsia"/>
          <w:sz w:val="32"/>
          <w:szCs w:val="32"/>
        </w:rPr>
        <w:t>增速比1-</w:t>
      </w:r>
      <w:r w:rsidR="00B10847">
        <w:rPr>
          <w:rFonts w:ascii="仿宋" w:eastAsia="仿宋" w:hAnsi="仿宋" w:cs="仿宋" w:hint="eastAsia"/>
          <w:sz w:val="32"/>
          <w:szCs w:val="32"/>
        </w:rPr>
        <w:t>3</w:t>
      </w:r>
      <w:r w:rsidR="009E58B6">
        <w:rPr>
          <w:rFonts w:ascii="仿宋" w:eastAsia="仿宋" w:hAnsi="仿宋" w:cs="仿宋" w:hint="eastAsia"/>
          <w:sz w:val="32"/>
          <w:szCs w:val="32"/>
        </w:rPr>
        <w:t>月份提高</w:t>
      </w:r>
      <w:r w:rsidR="00B10847">
        <w:rPr>
          <w:rFonts w:ascii="仿宋" w:eastAsia="仿宋" w:hAnsi="仿宋" w:cs="仿宋" w:hint="eastAsia"/>
          <w:sz w:val="32"/>
          <w:szCs w:val="32"/>
        </w:rPr>
        <w:t>0.4</w:t>
      </w:r>
      <w:r w:rsidR="009E58B6">
        <w:rPr>
          <w:rFonts w:ascii="仿宋" w:eastAsia="仿宋" w:hAnsi="仿宋" w:cs="仿宋" w:hint="eastAsia"/>
          <w:sz w:val="32"/>
          <w:szCs w:val="32"/>
        </w:rPr>
        <w:t>个百分点，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房屋竣工面积</w:t>
      </w:r>
      <w:r w:rsidR="00B10847">
        <w:rPr>
          <w:rFonts w:ascii="仿宋" w:eastAsia="仿宋" w:hAnsi="仿宋" w:cs="仿宋" w:hint="eastAsia"/>
          <w:sz w:val="32"/>
          <w:szCs w:val="32"/>
        </w:rPr>
        <w:t>1296.7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万平方米，</w:t>
      </w:r>
      <w:r w:rsidR="009E58B6">
        <w:rPr>
          <w:rFonts w:ascii="仿宋" w:eastAsia="仿宋" w:hAnsi="仿宋" w:cs="仿宋" w:hint="eastAsia"/>
          <w:sz w:val="32"/>
          <w:szCs w:val="32"/>
        </w:rPr>
        <w:t>同比</w:t>
      </w:r>
      <w:r w:rsidR="00B10847">
        <w:rPr>
          <w:rFonts w:ascii="仿宋" w:eastAsia="仿宋" w:hAnsi="仿宋" w:cs="仿宋" w:hint="eastAsia"/>
          <w:sz w:val="32"/>
          <w:szCs w:val="32"/>
        </w:rPr>
        <w:t>增长1</w:t>
      </w:r>
      <w:r w:rsidR="009E58B6">
        <w:rPr>
          <w:rFonts w:ascii="仿宋" w:eastAsia="仿宋" w:hAnsi="仿宋" w:cs="仿宋" w:hint="eastAsia"/>
          <w:sz w:val="32"/>
          <w:szCs w:val="32"/>
        </w:rPr>
        <w:t>.7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%，整体市场需求偏弱，</w:t>
      </w:r>
      <w:r w:rsidR="001C01EA">
        <w:rPr>
          <w:rFonts w:ascii="仿宋" w:eastAsia="仿宋" w:hAnsi="仿宋" w:cs="仿宋" w:hint="eastAsia"/>
          <w:sz w:val="32"/>
          <w:szCs w:val="32"/>
        </w:rPr>
        <w:t>同时受季节性淡季的影响，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价格</w:t>
      </w:r>
      <w:r w:rsidR="002E03CB">
        <w:rPr>
          <w:rFonts w:ascii="仿宋" w:eastAsia="仿宋" w:hAnsi="仿宋" w:cs="仿宋" w:hint="eastAsia"/>
          <w:sz w:val="32"/>
          <w:szCs w:val="32"/>
        </w:rPr>
        <w:t>同比</w:t>
      </w:r>
      <w:r w:rsidR="004B5E76" w:rsidRPr="00F944A3">
        <w:rPr>
          <w:rFonts w:ascii="仿宋" w:eastAsia="仿宋" w:hAnsi="仿宋" w:cs="仿宋" w:hint="eastAsia"/>
          <w:sz w:val="32"/>
          <w:szCs w:val="32"/>
        </w:rPr>
        <w:t>有所回落。</w:t>
      </w:r>
    </w:p>
    <w:p w:rsidR="006F572C" w:rsidRPr="00F944A3" w:rsidRDefault="00BD155E" w:rsidP="00F944A3">
      <w:pPr>
        <w:spacing w:line="276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 w:rsidRPr="00F944A3">
        <w:rPr>
          <w:rFonts w:ascii="仿宋" w:eastAsia="仿宋" w:hAnsi="仿宋" w:cs="仿宋" w:hint="eastAsia"/>
          <w:b/>
          <w:sz w:val="32"/>
          <w:szCs w:val="32"/>
        </w:rPr>
        <w:t>四、</w:t>
      </w:r>
      <w:r w:rsidRPr="00F944A3">
        <w:rPr>
          <w:rFonts w:ascii="仿宋" w:eastAsia="仿宋" w:hAnsi="仿宋" w:hint="eastAsia"/>
          <w:b/>
          <w:sz w:val="32"/>
          <w:szCs w:val="32"/>
        </w:rPr>
        <w:t>全省陶瓷工业运行情况</w:t>
      </w:r>
    </w:p>
    <w:p w:rsidR="00F121EE" w:rsidRPr="00F121EE" w:rsidRDefault="00BD155E" w:rsidP="00950CEB">
      <w:pPr>
        <w:spacing w:line="276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944A3">
        <w:rPr>
          <w:rFonts w:ascii="仿宋" w:eastAsia="仿宋" w:hAnsi="仿宋" w:cs="仿宋" w:hint="eastAsia"/>
          <w:sz w:val="32"/>
          <w:szCs w:val="32"/>
        </w:rPr>
        <w:t>201年</w:t>
      </w:r>
      <w:r w:rsidR="00CE2D27" w:rsidRPr="00F944A3">
        <w:rPr>
          <w:rFonts w:ascii="仿宋" w:eastAsia="仿宋" w:hAnsi="仿宋" w:cs="仿宋" w:hint="eastAsia"/>
          <w:sz w:val="32"/>
          <w:szCs w:val="32"/>
        </w:rPr>
        <w:t>1-</w:t>
      </w:r>
      <w:r w:rsidR="00B10847">
        <w:rPr>
          <w:rFonts w:ascii="仿宋" w:eastAsia="仿宋" w:hAnsi="仿宋" w:cs="仿宋" w:hint="eastAsia"/>
          <w:sz w:val="32"/>
          <w:szCs w:val="32"/>
        </w:rPr>
        <w:t>4</w:t>
      </w:r>
      <w:r w:rsidRPr="00F944A3">
        <w:rPr>
          <w:rFonts w:ascii="仿宋" w:eastAsia="仿宋" w:hAnsi="仿宋" w:cs="仿宋" w:hint="eastAsia"/>
          <w:sz w:val="32"/>
          <w:szCs w:val="32"/>
        </w:rPr>
        <w:t>月，全省卫生陶瓷累计产量</w:t>
      </w:r>
      <w:r w:rsidR="00B10847">
        <w:rPr>
          <w:rFonts w:ascii="仿宋" w:eastAsia="仿宋" w:hAnsi="仿宋" w:cs="仿宋" w:hint="eastAsia"/>
          <w:sz w:val="32"/>
          <w:szCs w:val="32"/>
        </w:rPr>
        <w:t>2198.73</w:t>
      </w:r>
      <w:r w:rsidRPr="00F944A3">
        <w:rPr>
          <w:rFonts w:ascii="仿宋" w:eastAsia="仿宋" w:hAnsi="仿宋" w:cs="仿宋" w:hint="eastAsia"/>
          <w:sz w:val="32"/>
          <w:szCs w:val="32"/>
        </w:rPr>
        <w:t>万件，同比增长</w:t>
      </w:r>
      <w:r w:rsidR="00B10847">
        <w:rPr>
          <w:rFonts w:ascii="仿宋" w:eastAsia="仿宋" w:hAnsi="仿宋" w:cs="仿宋" w:hint="eastAsia"/>
          <w:sz w:val="32"/>
          <w:szCs w:val="32"/>
        </w:rPr>
        <w:t>13.76</w:t>
      </w:r>
      <w:r w:rsidRPr="00F944A3">
        <w:rPr>
          <w:rFonts w:ascii="仿宋" w:eastAsia="仿宋" w:hAnsi="仿宋" w:cs="仿宋" w:hint="eastAsia"/>
          <w:sz w:val="32"/>
          <w:szCs w:val="32"/>
        </w:rPr>
        <w:t>%，占全国总产量的</w:t>
      </w:r>
      <w:r w:rsidR="00B10847">
        <w:rPr>
          <w:rFonts w:ascii="仿宋" w:eastAsia="仿宋" w:hAnsi="仿宋" w:cs="仿宋" w:hint="eastAsia"/>
          <w:sz w:val="32"/>
          <w:szCs w:val="32"/>
        </w:rPr>
        <w:t>33.5</w:t>
      </w:r>
      <w:r w:rsidRPr="00F944A3">
        <w:rPr>
          <w:rFonts w:ascii="仿宋" w:eastAsia="仿宋" w:hAnsi="仿宋" w:cs="仿宋" w:hint="eastAsia"/>
          <w:sz w:val="32"/>
          <w:szCs w:val="32"/>
        </w:rPr>
        <w:t>%。陶瓷砖累计产量</w:t>
      </w:r>
      <w:r w:rsidR="00B10847">
        <w:rPr>
          <w:rFonts w:ascii="仿宋" w:eastAsia="仿宋" w:hAnsi="仿宋" w:cs="仿宋" w:hint="eastAsia"/>
          <w:sz w:val="32"/>
          <w:szCs w:val="32"/>
        </w:rPr>
        <w:t>4239.47</w:t>
      </w:r>
      <w:r w:rsidRPr="00F944A3">
        <w:rPr>
          <w:rFonts w:ascii="仿宋" w:eastAsia="仿宋" w:hAnsi="仿宋" w:cs="仿宋" w:hint="eastAsia"/>
          <w:sz w:val="32"/>
          <w:szCs w:val="32"/>
        </w:rPr>
        <w:t>万平方米，同比</w:t>
      </w:r>
      <w:r w:rsidR="00B10847">
        <w:rPr>
          <w:rFonts w:ascii="仿宋" w:eastAsia="仿宋" w:hAnsi="仿宋" w:cs="仿宋" w:hint="eastAsia"/>
          <w:sz w:val="32"/>
          <w:szCs w:val="32"/>
        </w:rPr>
        <w:t>下降2.75</w:t>
      </w:r>
      <w:r w:rsidRPr="00F944A3">
        <w:rPr>
          <w:rFonts w:ascii="仿宋" w:eastAsia="仿宋" w:hAnsi="仿宋" w:cs="仿宋" w:hint="eastAsia"/>
          <w:sz w:val="32"/>
          <w:szCs w:val="32"/>
        </w:rPr>
        <w:t>%</w:t>
      </w:r>
      <w:r w:rsidR="00CE2D27" w:rsidRPr="00F944A3">
        <w:rPr>
          <w:rFonts w:ascii="仿宋" w:eastAsia="仿宋" w:hAnsi="仿宋" w:cs="仿宋" w:hint="eastAsia"/>
          <w:sz w:val="32"/>
          <w:szCs w:val="32"/>
        </w:rPr>
        <w:t>。</w:t>
      </w:r>
      <w:r w:rsidR="00950CEB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F23E8" w:rsidRPr="00BF23E8" w:rsidRDefault="00D97E04" w:rsidP="00F121EE">
      <w:pPr>
        <w:spacing w:line="276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F944A3">
        <w:rPr>
          <w:rFonts w:ascii="仿宋" w:eastAsia="仿宋" w:hAnsi="仿宋" w:cs="仿宋" w:hint="eastAsia"/>
          <w:b/>
          <w:sz w:val="32"/>
          <w:szCs w:val="32"/>
        </w:rPr>
        <w:t>五</w:t>
      </w:r>
      <w:r w:rsidR="00BD155E" w:rsidRPr="00F944A3">
        <w:rPr>
          <w:rFonts w:ascii="仿宋" w:eastAsia="仿宋" w:hAnsi="仿宋" w:cs="仿宋" w:hint="eastAsia"/>
          <w:b/>
          <w:sz w:val="32"/>
          <w:szCs w:val="32"/>
        </w:rPr>
        <w:t>、</w:t>
      </w:r>
      <w:r w:rsidR="00CE2D27" w:rsidRPr="00F944A3">
        <w:rPr>
          <w:rFonts w:ascii="仿宋" w:eastAsia="仿宋" w:hAnsi="仿宋" w:cs="仿宋" w:hint="eastAsia"/>
          <w:b/>
          <w:sz w:val="32"/>
          <w:szCs w:val="32"/>
        </w:rPr>
        <w:t>存在的问题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1.</w:t>
      </w:r>
      <w:r w:rsidR="00504790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为迎合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超低排放，各种减排技术蜂拥而至，企业为达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lastRenderedPageBreak/>
        <w:t>到错峰生产豁免条件仓促进行技术改造，能否长期稳定达标运行，还需要进一步验证。</w:t>
      </w:r>
    </w:p>
    <w:p w:rsid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2.个别地市在政策执行上不够坚决，以各种理由支持企业开窑，造成企业市场生存环境的不公平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3.部分地市大气污染预警停窑条件过于苛刻，管控状态频发，错峰生产期间获得豁免企业频繁开停，窑系统热工波动较大，容易引发严重的生产安全和产品质量事故。 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4.大多数地市大气污染防治管控期间</w:t>
      </w:r>
      <w:r w:rsidR="000B7B02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要求</w:t>
      </w:r>
      <w:r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回转窑系统、水泥粉磨系统全部停产，水泥市场阶段性供应短缺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。</w:t>
      </w:r>
    </w:p>
    <w:p w:rsidR="00BF23E8" w:rsidRPr="00C71AFF" w:rsidRDefault="00BF23E8" w:rsidP="00C71AFF">
      <w:pPr>
        <w:spacing w:line="276" w:lineRule="auto"/>
        <w:ind w:firstLineChars="200" w:firstLine="643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六</w:t>
      </w:r>
      <w:r w:rsidRPr="00BF23E8">
        <w:rPr>
          <w:rFonts w:ascii="仿宋" w:eastAsia="仿宋" w:hAnsi="仿宋" w:cs="Times New Roman" w:hint="eastAsia"/>
          <w:b/>
          <w:bCs/>
          <w:color w:val="000000"/>
          <w:sz w:val="32"/>
          <w:szCs w:val="32"/>
        </w:rPr>
        <w:t>、建议对策</w:t>
      </w:r>
    </w:p>
    <w:p w:rsidR="00BF23E8" w:rsidRPr="00BF23E8" w:rsidRDefault="00C71AFF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1</w:t>
      </w:r>
      <w:r w:rsidR="00BF23E8"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.严格执行开二停一制度，危废、协同处置生产线</w:t>
      </w:r>
      <w:r w:rsidR="000950F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停窑时间</w:t>
      </w:r>
      <w:r w:rsidR="00BF23E8"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应</w:t>
      </w:r>
      <w:r w:rsidR="000950F9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严格按照政府文件规定执行。 </w:t>
      </w:r>
    </w:p>
    <w:p w:rsidR="00BF23E8" w:rsidRPr="00BF23E8" w:rsidRDefault="00C71AFF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2</w:t>
      </w:r>
      <w:r w:rsidR="00BF23E8" w:rsidRPr="00BF23E8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.加大对违规开窑企业处罚力度，坚定水泥行业错峰生产信心，实现全省统一行动。</w:t>
      </w: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F23E8" w:rsidRPr="00BF23E8" w:rsidRDefault="00BF23E8" w:rsidP="00BF23E8">
      <w:pPr>
        <w:spacing w:line="276" w:lineRule="auto"/>
        <w:ind w:firstLineChars="200" w:firstLine="640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6F572C" w:rsidRPr="00BF23E8" w:rsidRDefault="006F572C" w:rsidP="00BF23E8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F572C" w:rsidRPr="00BF23E8" w:rsidSect="006F572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E4" w:rsidRDefault="003A07E4" w:rsidP="006F572C">
      <w:r>
        <w:separator/>
      </w:r>
    </w:p>
  </w:endnote>
  <w:endnote w:type="continuationSeparator" w:id="1">
    <w:p w:rsidR="003A07E4" w:rsidRDefault="003A07E4" w:rsidP="006F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66"/>
    </w:sdtPr>
    <w:sdtEndPr>
      <w:rPr>
        <w:sz w:val="21"/>
        <w:szCs w:val="21"/>
      </w:rPr>
    </w:sdtEndPr>
    <w:sdtContent>
      <w:p w:rsidR="006F572C" w:rsidRDefault="00E67F8E">
        <w:pPr>
          <w:pStyle w:val="a4"/>
          <w:jc w:val="center"/>
        </w:pPr>
        <w:r>
          <w:rPr>
            <w:sz w:val="21"/>
            <w:szCs w:val="21"/>
          </w:rPr>
          <w:fldChar w:fldCharType="begin"/>
        </w:r>
        <w:r w:rsidR="00BD155E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C64F2" w:rsidRPr="00EC64F2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6F572C" w:rsidRDefault="006F57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E4" w:rsidRDefault="003A07E4" w:rsidP="006F572C">
      <w:r>
        <w:separator/>
      </w:r>
    </w:p>
  </w:footnote>
  <w:footnote w:type="continuationSeparator" w:id="1">
    <w:p w:rsidR="003A07E4" w:rsidRDefault="003A07E4" w:rsidP="006F5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E5B0"/>
    <w:multiLevelType w:val="singleLevel"/>
    <w:tmpl w:val="AD9BE5B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58EC"/>
    <w:rsid w:val="00006FD3"/>
    <w:rsid w:val="00015DD0"/>
    <w:rsid w:val="000314AA"/>
    <w:rsid w:val="00031CE8"/>
    <w:rsid w:val="00033BD8"/>
    <w:rsid w:val="00044805"/>
    <w:rsid w:val="00052990"/>
    <w:rsid w:val="000574FA"/>
    <w:rsid w:val="000619BD"/>
    <w:rsid w:val="000676D1"/>
    <w:rsid w:val="000710C1"/>
    <w:rsid w:val="000862B4"/>
    <w:rsid w:val="00090E34"/>
    <w:rsid w:val="000950F9"/>
    <w:rsid w:val="00096A64"/>
    <w:rsid w:val="000A4587"/>
    <w:rsid w:val="000A7BFA"/>
    <w:rsid w:val="000B0D65"/>
    <w:rsid w:val="000B1A26"/>
    <w:rsid w:val="000B7B02"/>
    <w:rsid w:val="000C0161"/>
    <w:rsid w:val="000C3761"/>
    <w:rsid w:val="000C7FBE"/>
    <w:rsid w:val="000D19BB"/>
    <w:rsid w:val="000D1E27"/>
    <w:rsid w:val="000D39CE"/>
    <w:rsid w:val="000D3FE2"/>
    <w:rsid w:val="000D4B75"/>
    <w:rsid w:val="000E0A51"/>
    <w:rsid w:val="000E3705"/>
    <w:rsid w:val="000F0F90"/>
    <w:rsid w:val="000F173C"/>
    <w:rsid w:val="000F6646"/>
    <w:rsid w:val="00104978"/>
    <w:rsid w:val="00111956"/>
    <w:rsid w:val="00114212"/>
    <w:rsid w:val="00122294"/>
    <w:rsid w:val="00124B4C"/>
    <w:rsid w:val="00132187"/>
    <w:rsid w:val="00136E83"/>
    <w:rsid w:val="001424A4"/>
    <w:rsid w:val="00155231"/>
    <w:rsid w:val="001557E0"/>
    <w:rsid w:val="001627E8"/>
    <w:rsid w:val="0016423D"/>
    <w:rsid w:val="001644A1"/>
    <w:rsid w:val="001675DB"/>
    <w:rsid w:val="001704B9"/>
    <w:rsid w:val="001744BF"/>
    <w:rsid w:val="00174C83"/>
    <w:rsid w:val="00175259"/>
    <w:rsid w:val="001806A7"/>
    <w:rsid w:val="0018152B"/>
    <w:rsid w:val="00185FCB"/>
    <w:rsid w:val="00187D9A"/>
    <w:rsid w:val="0019172B"/>
    <w:rsid w:val="00192205"/>
    <w:rsid w:val="00192DFF"/>
    <w:rsid w:val="001936A1"/>
    <w:rsid w:val="0019378A"/>
    <w:rsid w:val="001943D1"/>
    <w:rsid w:val="0019787A"/>
    <w:rsid w:val="001A57A0"/>
    <w:rsid w:val="001A5F76"/>
    <w:rsid w:val="001B1FEE"/>
    <w:rsid w:val="001B2059"/>
    <w:rsid w:val="001C01EA"/>
    <w:rsid w:val="001C398D"/>
    <w:rsid w:val="001C6D26"/>
    <w:rsid w:val="001D13D4"/>
    <w:rsid w:val="001D3725"/>
    <w:rsid w:val="001E00E2"/>
    <w:rsid w:val="001E0538"/>
    <w:rsid w:val="001E17EB"/>
    <w:rsid w:val="001E4103"/>
    <w:rsid w:val="001F4627"/>
    <w:rsid w:val="001F7C6C"/>
    <w:rsid w:val="00204DCD"/>
    <w:rsid w:val="00215C9D"/>
    <w:rsid w:val="00217F43"/>
    <w:rsid w:val="00220EE5"/>
    <w:rsid w:val="00223B39"/>
    <w:rsid w:val="00227D56"/>
    <w:rsid w:val="00234893"/>
    <w:rsid w:val="00237AB2"/>
    <w:rsid w:val="002403F6"/>
    <w:rsid w:val="00243944"/>
    <w:rsid w:val="00251D1F"/>
    <w:rsid w:val="0025500B"/>
    <w:rsid w:val="00260097"/>
    <w:rsid w:val="00260385"/>
    <w:rsid w:val="00261EE3"/>
    <w:rsid w:val="002752EB"/>
    <w:rsid w:val="00293772"/>
    <w:rsid w:val="002945CA"/>
    <w:rsid w:val="002A76F9"/>
    <w:rsid w:val="002B6038"/>
    <w:rsid w:val="002C2D77"/>
    <w:rsid w:val="002D2B75"/>
    <w:rsid w:val="002E03CB"/>
    <w:rsid w:val="002F5073"/>
    <w:rsid w:val="002F766D"/>
    <w:rsid w:val="00302865"/>
    <w:rsid w:val="003031A9"/>
    <w:rsid w:val="00305B5C"/>
    <w:rsid w:val="00305DBE"/>
    <w:rsid w:val="003077C8"/>
    <w:rsid w:val="0031074C"/>
    <w:rsid w:val="003129F2"/>
    <w:rsid w:val="00315447"/>
    <w:rsid w:val="00332369"/>
    <w:rsid w:val="00332590"/>
    <w:rsid w:val="003337B5"/>
    <w:rsid w:val="003358EC"/>
    <w:rsid w:val="003374BF"/>
    <w:rsid w:val="0034182C"/>
    <w:rsid w:val="003452E8"/>
    <w:rsid w:val="00347782"/>
    <w:rsid w:val="003547D9"/>
    <w:rsid w:val="00355A5C"/>
    <w:rsid w:val="00374149"/>
    <w:rsid w:val="00383048"/>
    <w:rsid w:val="003860AA"/>
    <w:rsid w:val="003907A8"/>
    <w:rsid w:val="003A07E4"/>
    <w:rsid w:val="003A0DAE"/>
    <w:rsid w:val="003A7D76"/>
    <w:rsid w:val="003B516D"/>
    <w:rsid w:val="003C6EC1"/>
    <w:rsid w:val="003D2407"/>
    <w:rsid w:val="003D4355"/>
    <w:rsid w:val="003D521F"/>
    <w:rsid w:val="003D5A80"/>
    <w:rsid w:val="003E12FF"/>
    <w:rsid w:val="003E1AE3"/>
    <w:rsid w:val="003E22D0"/>
    <w:rsid w:val="003E580A"/>
    <w:rsid w:val="003E5857"/>
    <w:rsid w:val="003E5A46"/>
    <w:rsid w:val="003F5B5D"/>
    <w:rsid w:val="00400BEA"/>
    <w:rsid w:val="00402937"/>
    <w:rsid w:val="00406C53"/>
    <w:rsid w:val="00413576"/>
    <w:rsid w:val="00415830"/>
    <w:rsid w:val="0041794B"/>
    <w:rsid w:val="00427B0C"/>
    <w:rsid w:val="00434F9B"/>
    <w:rsid w:val="004429A9"/>
    <w:rsid w:val="00453CBF"/>
    <w:rsid w:val="00453E30"/>
    <w:rsid w:val="00461802"/>
    <w:rsid w:val="004717D0"/>
    <w:rsid w:val="00473A9D"/>
    <w:rsid w:val="004847FE"/>
    <w:rsid w:val="004B5E76"/>
    <w:rsid w:val="004B6AB8"/>
    <w:rsid w:val="004B71F1"/>
    <w:rsid w:val="004C4918"/>
    <w:rsid w:val="004D7D93"/>
    <w:rsid w:val="004E1D82"/>
    <w:rsid w:val="004E44EA"/>
    <w:rsid w:val="004E5250"/>
    <w:rsid w:val="004F098E"/>
    <w:rsid w:val="004F2772"/>
    <w:rsid w:val="004F5DC6"/>
    <w:rsid w:val="00504790"/>
    <w:rsid w:val="005073F9"/>
    <w:rsid w:val="00512051"/>
    <w:rsid w:val="0051594A"/>
    <w:rsid w:val="005169D7"/>
    <w:rsid w:val="005175A3"/>
    <w:rsid w:val="0052242E"/>
    <w:rsid w:val="00522FB4"/>
    <w:rsid w:val="005272EC"/>
    <w:rsid w:val="0053256D"/>
    <w:rsid w:val="005363E9"/>
    <w:rsid w:val="00543DE6"/>
    <w:rsid w:val="00544E8F"/>
    <w:rsid w:val="00545618"/>
    <w:rsid w:val="00545918"/>
    <w:rsid w:val="00545C45"/>
    <w:rsid w:val="00547245"/>
    <w:rsid w:val="00547A08"/>
    <w:rsid w:val="00555883"/>
    <w:rsid w:val="005605F0"/>
    <w:rsid w:val="00564241"/>
    <w:rsid w:val="00575B29"/>
    <w:rsid w:val="00590615"/>
    <w:rsid w:val="005922E5"/>
    <w:rsid w:val="00593851"/>
    <w:rsid w:val="00596103"/>
    <w:rsid w:val="0059612D"/>
    <w:rsid w:val="005A0DD4"/>
    <w:rsid w:val="005A5ED0"/>
    <w:rsid w:val="005A67F3"/>
    <w:rsid w:val="005B0517"/>
    <w:rsid w:val="005B4848"/>
    <w:rsid w:val="005C1956"/>
    <w:rsid w:val="005C716E"/>
    <w:rsid w:val="005D37FB"/>
    <w:rsid w:val="005E1874"/>
    <w:rsid w:val="005E354F"/>
    <w:rsid w:val="005F106B"/>
    <w:rsid w:val="00611EF6"/>
    <w:rsid w:val="00616BC5"/>
    <w:rsid w:val="0062070A"/>
    <w:rsid w:val="0062294C"/>
    <w:rsid w:val="00626E59"/>
    <w:rsid w:val="006270BE"/>
    <w:rsid w:val="006311A2"/>
    <w:rsid w:val="00636714"/>
    <w:rsid w:val="00637459"/>
    <w:rsid w:val="00637CE6"/>
    <w:rsid w:val="00640282"/>
    <w:rsid w:val="00643453"/>
    <w:rsid w:val="00657E31"/>
    <w:rsid w:val="00671C4D"/>
    <w:rsid w:val="00672709"/>
    <w:rsid w:val="00677626"/>
    <w:rsid w:val="00681AB2"/>
    <w:rsid w:val="006869C1"/>
    <w:rsid w:val="00687B4D"/>
    <w:rsid w:val="006A10A1"/>
    <w:rsid w:val="006A1612"/>
    <w:rsid w:val="006A1650"/>
    <w:rsid w:val="006A273E"/>
    <w:rsid w:val="006A2CF8"/>
    <w:rsid w:val="006A5D32"/>
    <w:rsid w:val="006A77F9"/>
    <w:rsid w:val="006B1904"/>
    <w:rsid w:val="006B1F28"/>
    <w:rsid w:val="006B48F7"/>
    <w:rsid w:val="006B7B1E"/>
    <w:rsid w:val="006C3F6D"/>
    <w:rsid w:val="006C783F"/>
    <w:rsid w:val="006D313C"/>
    <w:rsid w:val="006D3726"/>
    <w:rsid w:val="006D68E7"/>
    <w:rsid w:val="006E038D"/>
    <w:rsid w:val="006E2130"/>
    <w:rsid w:val="006F0922"/>
    <w:rsid w:val="006F572C"/>
    <w:rsid w:val="006F6EA7"/>
    <w:rsid w:val="00703D7E"/>
    <w:rsid w:val="00703FDE"/>
    <w:rsid w:val="007119A0"/>
    <w:rsid w:val="00711AE9"/>
    <w:rsid w:val="007177C9"/>
    <w:rsid w:val="00717EFC"/>
    <w:rsid w:val="00723BC5"/>
    <w:rsid w:val="007271E8"/>
    <w:rsid w:val="007401E5"/>
    <w:rsid w:val="00745EC8"/>
    <w:rsid w:val="00751E5F"/>
    <w:rsid w:val="0075363C"/>
    <w:rsid w:val="00756B86"/>
    <w:rsid w:val="0076275F"/>
    <w:rsid w:val="007670FC"/>
    <w:rsid w:val="00767E9A"/>
    <w:rsid w:val="007702F5"/>
    <w:rsid w:val="007705CA"/>
    <w:rsid w:val="00770977"/>
    <w:rsid w:val="00776593"/>
    <w:rsid w:val="00784A54"/>
    <w:rsid w:val="00785426"/>
    <w:rsid w:val="00785EF6"/>
    <w:rsid w:val="007919B8"/>
    <w:rsid w:val="007A0205"/>
    <w:rsid w:val="007A4B12"/>
    <w:rsid w:val="007A4FCE"/>
    <w:rsid w:val="007A7509"/>
    <w:rsid w:val="007C2110"/>
    <w:rsid w:val="007C385B"/>
    <w:rsid w:val="007C5178"/>
    <w:rsid w:val="007D1E2F"/>
    <w:rsid w:val="007D61DF"/>
    <w:rsid w:val="007E0100"/>
    <w:rsid w:val="007E09B3"/>
    <w:rsid w:val="007E15EF"/>
    <w:rsid w:val="007E64AB"/>
    <w:rsid w:val="007F0753"/>
    <w:rsid w:val="007F695C"/>
    <w:rsid w:val="00802A76"/>
    <w:rsid w:val="00805CE4"/>
    <w:rsid w:val="00811690"/>
    <w:rsid w:val="00812EE9"/>
    <w:rsid w:val="00814F51"/>
    <w:rsid w:val="00823620"/>
    <w:rsid w:val="00832F02"/>
    <w:rsid w:val="00832FB7"/>
    <w:rsid w:val="00835844"/>
    <w:rsid w:val="00840371"/>
    <w:rsid w:val="00840CF8"/>
    <w:rsid w:val="0084127E"/>
    <w:rsid w:val="008459A3"/>
    <w:rsid w:val="00845D23"/>
    <w:rsid w:val="008579D6"/>
    <w:rsid w:val="00861A33"/>
    <w:rsid w:val="008740A3"/>
    <w:rsid w:val="00877298"/>
    <w:rsid w:val="00883B14"/>
    <w:rsid w:val="00885C9E"/>
    <w:rsid w:val="0088723F"/>
    <w:rsid w:val="00891492"/>
    <w:rsid w:val="008918E0"/>
    <w:rsid w:val="0089400F"/>
    <w:rsid w:val="00896D81"/>
    <w:rsid w:val="00896EA8"/>
    <w:rsid w:val="008970D4"/>
    <w:rsid w:val="008A0781"/>
    <w:rsid w:val="008A2A48"/>
    <w:rsid w:val="008A4812"/>
    <w:rsid w:val="008A554F"/>
    <w:rsid w:val="008B75D0"/>
    <w:rsid w:val="008C3530"/>
    <w:rsid w:val="008D2188"/>
    <w:rsid w:val="008E2A39"/>
    <w:rsid w:val="008E3C01"/>
    <w:rsid w:val="008F7358"/>
    <w:rsid w:val="00901C48"/>
    <w:rsid w:val="009112A4"/>
    <w:rsid w:val="00911B4E"/>
    <w:rsid w:val="009137D9"/>
    <w:rsid w:val="00917788"/>
    <w:rsid w:val="00942282"/>
    <w:rsid w:val="00942814"/>
    <w:rsid w:val="009440F7"/>
    <w:rsid w:val="00947AD6"/>
    <w:rsid w:val="00950CEB"/>
    <w:rsid w:val="00951614"/>
    <w:rsid w:val="00960694"/>
    <w:rsid w:val="00960BD0"/>
    <w:rsid w:val="0096564D"/>
    <w:rsid w:val="009703B1"/>
    <w:rsid w:val="00974270"/>
    <w:rsid w:val="0097616C"/>
    <w:rsid w:val="00985E2E"/>
    <w:rsid w:val="009905C9"/>
    <w:rsid w:val="00992392"/>
    <w:rsid w:val="009A18F5"/>
    <w:rsid w:val="009A3D17"/>
    <w:rsid w:val="009A4137"/>
    <w:rsid w:val="009A6D2A"/>
    <w:rsid w:val="009A7E94"/>
    <w:rsid w:val="009B65A8"/>
    <w:rsid w:val="009C0205"/>
    <w:rsid w:val="009C06BE"/>
    <w:rsid w:val="009C53DF"/>
    <w:rsid w:val="009C5483"/>
    <w:rsid w:val="009C7AE5"/>
    <w:rsid w:val="009D2A4C"/>
    <w:rsid w:val="009E40DC"/>
    <w:rsid w:val="009E4CF5"/>
    <w:rsid w:val="009E58B6"/>
    <w:rsid w:val="009E5EFE"/>
    <w:rsid w:val="009E6059"/>
    <w:rsid w:val="009F09FC"/>
    <w:rsid w:val="009F0CC7"/>
    <w:rsid w:val="009F0FD9"/>
    <w:rsid w:val="00A12285"/>
    <w:rsid w:val="00A15758"/>
    <w:rsid w:val="00A24C3D"/>
    <w:rsid w:val="00A26D6E"/>
    <w:rsid w:val="00A278CC"/>
    <w:rsid w:val="00A32DFE"/>
    <w:rsid w:val="00A35B2F"/>
    <w:rsid w:val="00A36E6D"/>
    <w:rsid w:val="00A44998"/>
    <w:rsid w:val="00A45FE7"/>
    <w:rsid w:val="00A60CFF"/>
    <w:rsid w:val="00A615EB"/>
    <w:rsid w:val="00A63562"/>
    <w:rsid w:val="00A64283"/>
    <w:rsid w:val="00A66C67"/>
    <w:rsid w:val="00A7209B"/>
    <w:rsid w:val="00A723E1"/>
    <w:rsid w:val="00A73E31"/>
    <w:rsid w:val="00A74F3A"/>
    <w:rsid w:val="00A82EEF"/>
    <w:rsid w:val="00A856CB"/>
    <w:rsid w:val="00A8629D"/>
    <w:rsid w:val="00A8768A"/>
    <w:rsid w:val="00A92BA4"/>
    <w:rsid w:val="00A95AA6"/>
    <w:rsid w:val="00A9618A"/>
    <w:rsid w:val="00AA109B"/>
    <w:rsid w:val="00AA2225"/>
    <w:rsid w:val="00AA3104"/>
    <w:rsid w:val="00AA34C2"/>
    <w:rsid w:val="00AA5A44"/>
    <w:rsid w:val="00AB0558"/>
    <w:rsid w:val="00AB1064"/>
    <w:rsid w:val="00AB112F"/>
    <w:rsid w:val="00AB162F"/>
    <w:rsid w:val="00AB37BC"/>
    <w:rsid w:val="00AC219F"/>
    <w:rsid w:val="00AC2204"/>
    <w:rsid w:val="00AC23F1"/>
    <w:rsid w:val="00AC3AFE"/>
    <w:rsid w:val="00AC668B"/>
    <w:rsid w:val="00AC721E"/>
    <w:rsid w:val="00AC7262"/>
    <w:rsid w:val="00AC7C11"/>
    <w:rsid w:val="00AD27E5"/>
    <w:rsid w:val="00AE0860"/>
    <w:rsid w:val="00AF3C01"/>
    <w:rsid w:val="00B03D2D"/>
    <w:rsid w:val="00B10847"/>
    <w:rsid w:val="00B10D83"/>
    <w:rsid w:val="00B12259"/>
    <w:rsid w:val="00B22FF2"/>
    <w:rsid w:val="00B2363B"/>
    <w:rsid w:val="00B2647A"/>
    <w:rsid w:val="00B320C4"/>
    <w:rsid w:val="00B3246D"/>
    <w:rsid w:val="00B3327A"/>
    <w:rsid w:val="00B3434D"/>
    <w:rsid w:val="00B40CCE"/>
    <w:rsid w:val="00B42DCD"/>
    <w:rsid w:val="00B4468F"/>
    <w:rsid w:val="00B47A1F"/>
    <w:rsid w:val="00B47C2F"/>
    <w:rsid w:val="00B47C93"/>
    <w:rsid w:val="00B52D7A"/>
    <w:rsid w:val="00B530F0"/>
    <w:rsid w:val="00B62387"/>
    <w:rsid w:val="00B6432E"/>
    <w:rsid w:val="00B66CCC"/>
    <w:rsid w:val="00B73A2E"/>
    <w:rsid w:val="00B81C8D"/>
    <w:rsid w:val="00B83C84"/>
    <w:rsid w:val="00B84207"/>
    <w:rsid w:val="00B849F8"/>
    <w:rsid w:val="00B8518A"/>
    <w:rsid w:val="00B94E08"/>
    <w:rsid w:val="00B969A2"/>
    <w:rsid w:val="00B96B71"/>
    <w:rsid w:val="00BA634F"/>
    <w:rsid w:val="00BA65A4"/>
    <w:rsid w:val="00BA7885"/>
    <w:rsid w:val="00BB30D0"/>
    <w:rsid w:val="00BD155E"/>
    <w:rsid w:val="00BD246F"/>
    <w:rsid w:val="00BD60D3"/>
    <w:rsid w:val="00BD6F50"/>
    <w:rsid w:val="00BE5451"/>
    <w:rsid w:val="00BF23E8"/>
    <w:rsid w:val="00BF5649"/>
    <w:rsid w:val="00BF5E43"/>
    <w:rsid w:val="00C00C16"/>
    <w:rsid w:val="00C04885"/>
    <w:rsid w:val="00C06465"/>
    <w:rsid w:val="00C076EB"/>
    <w:rsid w:val="00C117B3"/>
    <w:rsid w:val="00C22F7F"/>
    <w:rsid w:val="00C253B3"/>
    <w:rsid w:val="00C2753D"/>
    <w:rsid w:val="00C3030C"/>
    <w:rsid w:val="00C36275"/>
    <w:rsid w:val="00C36F94"/>
    <w:rsid w:val="00C413A9"/>
    <w:rsid w:val="00C520A6"/>
    <w:rsid w:val="00C53230"/>
    <w:rsid w:val="00C54E23"/>
    <w:rsid w:val="00C62AC4"/>
    <w:rsid w:val="00C66E39"/>
    <w:rsid w:val="00C70F33"/>
    <w:rsid w:val="00C70F89"/>
    <w:rsid w:val="00C71AFF"/>
    <w:rsid w:val="00C87934"/>
    <w:rsid w:val="00C90EFF"/>
    <w:rsid w:val="00CA4A4C"/>
    <w:rsid w:val="00CB5D88"/>
    <w:rsid w:val="00CC46B5"/>
    <w:rsid w:val="00CD7204"/>
    <w:rsid w:val="00CD739B"/>
    <w:rsid w:val="00CE2823"/>
    <w:rsid w:val="00CE2D27"/>
    <w:rsid w:val="00CE37E3"/>
    <w:rsid w:val="00CE7056"/>
    <w:rsid w:val="00CF2F15"/>
    <w:rsid w:val="00CF7947"/>
    <w:rsid w:val="00D040F0"/>
    <w:rsid w:val="00D06F2E"/>
    <w:rsid w:val="00D17B07"/>
    <w:rsid w:val="00D21FE0"/>
    <w:rsid w:val="00D40229"/>
    <w:rsid w:val="00D5254F"/>
    <w:rsid w:val="00D55005"/>
    <w:rsid w:val="00D56117"/>
    <w:rsid w:val="00D72D0A"/>
    <w:rsid w:val="00D72DDC"/>
    <w:rsid w:val="00D80539"/>
    <w:rsid w:val="00D8109B"/>
    <w:rsid w:val="00D8265F"/>
    <w:rsid w:val="00D82A97"/>
    <w:rsid w:val="00D85593"/>
    <w:rsid w:val="00D91124"/>
    <w:rsid w:val="00D93F22"/>
    <w:rsid w:val="00D942E5"/>
    <w:rsid w:val="00D95853"/>
    <w:rsid w:val="00D97E04"/>
    <w:rsid w:val="00DA3AED"/>
    <w:rsid w:val="00DA3DD9"/>
    <w:rsid w:val="00DA4D24"/>
    <w:rsid w:val="00DB2BC0"/>
    <w:rsid w:val="00DB36A7"/>
    <w:rsid w:val="00DB5CF3"/>
    <w:rsid w:val="00DC7C9A"/>
    <w:rsid w:val="00DD13B1"/>
    <w:rsid w:val="00DD6ED7"/>
    <w:rsid w:val="00DE2320"/>
    <w:rsid w:val="00DE5C34"/>
    <w:rsid w:val="00DE6DE8"/>
    <w:rsid w:val="00DF2C25"/>
    <w:rsid w:val="00DF3E0F"/>
    <w:rsid w:val="00DF3E3E"/>
    <w:rsid w:val="00E03DF0"/>
    <w:rsid w:val="00E05A28"/>
    <w:rsid w:val="00E12A5C"/>
    <w:rsid w:val="00E222BC"/>
    <w:rsid w:val="00E22844"/>
    <w:rsid w:val="00E23101"/>
    <w:rsid w:val="00E31997"/>
    <w:rsid w:val="00E37C71"/>
    <w:rsid w:val="00E43167"/>
    <w:rsid w:val="00E43918"/>
    <w:rsid w:val="00E478BB"/>
    <w:rsid w:val="00E47992"/>
    <w:rsid w:val="00E51064"/>
    <w:rsid w:val="00E52569"/>
    <w:rsid w:val="00E5611F"/>
    <w:rsid w:val="00E6152A"/>
    <w:rsid w:val="00E61B38"/>
    <w:rsid w:val="00E628C2"/>
    <w:rsid w:val="00E648EE"/>
    <w:rsid w:val="00E65749"/>
    <w:rsid w:val="00E6768D"/>
    <w:rsid w:val="00E67F8E"/>
    <w:rsid w:val="00E71D4D"/>
    <w:rsid w:val="00E80CFE"/>
    <w:rsid w:val="00E84DBD"/>
    <w:rsid w:val="00E96B98"/>
    <w:rsid w:val="00EA0A17"/>
    <w:rsid w:val="00EA401F"/>
    <w:rsid w:val="00EB0962"/>
    <w:rsid w:val="00EB37BB"/>
    <w:rsid w:val="00EB41FB"/>
    <w:rsid w:val="00EC64F2"/>
    <w:rsid w:val="00EC7C0E"/>
    <w:rsid w:val="00ED347C"/>
    <w:rsid w:val="00ED46EA"/>
    <w:rsid w:val="00EE5609"/>
    <w:rsid w:val="00EF031D"/>
    <w:rsid w:val="00EF0606"/>
    <w:rsid w:val="00F0111D"/>
    <w:rsid w:val="00F0389A"/>
    <w:rsid w:val="00F10B49"/>
    <w:rsid w:val="00F11305"/>
    <w:rsid w:val="00F121EE"/>
    <w:rsid w:val="00F27355"/>
    <w:rsid w:val="00F42EE7"/>
    <w:rsid w:val="00F42FC4"/>
    <w:rsid w:val="00F66ECD"/>
    <w:rsid w:val="00F67D51"/>
    <w:rsid w:val="00F70CAA"/>
    <w:rsid w:val="00F719BD"/>
    <w:rsid w:val="00F75A68"/>
    <w:rsid w:val="00F765F5"/>
    <w:rsid w:val="00F944A3"/>
    <w:rsid w:val="00F951E1"/>
    <w:rsid w:val="00FA3696"/>
    <w:rsid w:val="00FA462E"/>
    <w:rsid w:val="00FB1134"/>
    <w:rsid w:val="00FB640E"/>
    <w:rsid w:val="00FB6514"/>
    <w:rsid w:val="00FC527B"/>
    <w:rsid w:val="00FC6847"/>
    <w:rsid w:val="00FC74A0"/>
    <w:rsid w:val="00FD0ADA"/>
    <w:rsid w:val="00FD1A36"/>
    <w:rsid w:val="00FD67C5"/>
    <w:rsid w:val="00FD792F"/>
    <w:rsid w:val="00FE2EAE"/>
    <w:rsid w:val="00FE3B6A"/>
    <w:rsid w:val="00FE3D94"/>
    <w:rsid w:val="00FE3DBA"/>
    <w:rsid w:val="00FE4BE6"/>
    <w:rsid w:val="00FE4F4F"/>
    <w:rsid w:val="00FE6DFC"/>
    <w:rsid w:val="026C5566"/>
    <w:rsid w:val="02E41D0A"/>
    <w:rsid w:val="046E3704"/>
    <w:rsid w:val="04EB3607"/>
    <w:rsid w:val="05556A8C"/>
    <w:rsid w:val="06A87FF6"/>
    <w:rsid w:val="07C537C2"/>
    <w:rsid w:val="08AB4D07"/>
    <w:rsid w:val="09C84C93"/>
    <w:rsid w:val="09D630DB"/>
    <w:rsid w:val="0C5122A5"/>
    <w:rsid w:val="0DAD2FFC"/>
    <w:rsid w:val="0E923E39"/>
    <w:rsid w:val="103278EB"/>
    <w:rsid w:val="10EE163E"/>
    <w:rsid w:val="11D61881"/>
    <w:rsid w:val="16D53B20"/>
    <w:rsid w:val="1A8C6E5A"/>
    <w:rsid w:val="1BF25CF2"/>
    <w:rsid w:val="1D51032E"/>
    <w:rsid w:val="1F716111"/>
    <w:rsid w:val="234E1512"/>
    <w:rsid w:val="29903037"/>
    <w:rsid w:val="29AA5095"/>
    <w:rsid w:val="2A3A0738"/>
    <w:rsid w:val="2AE931F7"/>
    <w:rsid w:val="2D1D132A"/>
    <w:rsid w:val="2FCB1775"/>
    <w:rsid w:val="30855993"/>
    <w:rsid w:val="30E174EF"/>
    <w:rsid w:val="34FD1E7C"/>
    <w:rsid w:val="3741192D"/>
    <w:rsid w:val="3C3E4610"/>
    <w:rsid w:val="3E350189"/>
    <w:rsid w:val="40B3044E"/>
    <w:rsid w:val="40CA4AED"/>
    <w:rsid w:val="46696515"/>
    <w:rsid w:val="467A0454"/>
    <w:rsid w:val="4B443DD7"/>
    <w:rsid w:val="4D8F0D55"/>
    <w:rsid w:val="4EA52577"/>
    <w:rsid w:val="4FA14CBB"/>
    <w:rsid w:val="504D7523"/>
    <w:rsid w:val="518779F3"/>
    <w:rsid w:val="563673CA"/>
    <w:rsid w:val="5803629F"/>
    <w:rsid w:val="5AAC59CE"/>
    <w:rsid w:val="5D061158"/>
    <w:rsid w:val="66744FC9"/>
    <w:rsid w:val="66901A12"/>
    <w:rsid w:val="6AC52363"/>
    <w:rsid w:val="6AE06DAF"/>
    <w:rsid w:val="6C637CD5"/>
    <w:rsid w:val="6C775329"/>
    <w:rsid w:val="721B1486"/>
    <w:rsid w:val="73A3454C"/>
    <w:rsid w:val="7485666E"/>
    <w:rsid w:val="751068FA"/>
    <w:rsid w:val="7A662574"/>
    <w:rsid w:val="7B7B13D6"/>
    <w:rsid w:val="7BA14719"/>
    <w:rsid w:val="7CEC494A"/>
    <w:rsid w:val="7D7C1AFD"/>
    <w:rsid w:val="7DA758D3"/>
    <w:rsid w:val="7E8623A0"/>
    <w:rsid w:val="7ECC7C0F"/>
    <w:rsid w:val="7FF1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F572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5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F5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572C"/>
    <w:rPr>
      <w:b/>
      <w:bCs/>
    </w:rPr>
  </w:style>
  <w:style w:type="character" w:styleId="a8">
    <w:name w:val="Hyperlink"/>
    <w:basedOn w:val="a0"/>
    <w:uiPriority w:val="99"/>
    <w:unhideWhenUsed/>
    <w:qFormat/>
    <w:rsid w:val="006F572C"/>
    <w:rPr>
      <w:color w:val="0000FF"/>
      <w:u w:val="single"/>
    </w:rPr>
  </w:style>
  <w:style w:type="table" w:styleId="a9">
    <w:name w:val="Table Grid"/>
    <w:basedOn w:val="a1"/>
    <w:uiPriority w:val="59"/>
    <w:qFormat/>
    <w:rsid w:val="006F5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5"/>
    <w:link w:val="2Char"/>
    <w:qFormat/>
    <w:rsid w:val="006F572C"/>
    <w:pPr>
      <w:tabs>
        <w:tab w:val="clear" w:pos="8306"/>
        <w:tab w:val="left" w:pos="4200"/>
        <w:tab w:val="left" w:pos="4620"/>
      </w:tabs>
      <w:jc w:val="left"/>
    </w:pPr>
    <w:rPr>
      <w:rFonts w:ascii="Times New Roman" w:eastAsia="宋体" w:hAnsi="Times New Roman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6F572C"/>
    <w:rPr>
      <w:sz w:val="18"/>
      <w:szCs w:val="18"/>
    </w:rPr>
  </w:style>
  <w:style w:type="character" w:customStyle="1" w:styleId="2Char">
    <w:name w:val="样式2 Char"/>
    <w:basedOn w:val="Char1"/>
    <w:link w:val="2"/>
    <w:qFormat/>
    <w:rsid w:val="006F572C"/>
    <w:rPr>
      <w:rFonts w:ascii="Times New Roman" w:eastAsia="宋体" w:hAnsi="Times New Roman" w:cs="Times New Roman"/>
    </w:rPr>
  </w:style>
  <w:style w:type="character" w:customStyle="1" w:styleId="Char0">
    <w:name w:val="页脚 Char"/>
    <w:basedOn w:val="a0"/>
    <w:link w:val="a4"/>
    <w:uiPriority w:val="99"/>
    <w:qFormat/>
    <w:rsid w:val="006F572C"/>
    <w:rPr>
      <w:sz w:val="18"/>
      <w:szCs w:val="18"/>
    </w:rPr>
  </w:style>
  <w:style w:type="paragraph" w:customStyle="1" w:styleId="p0">
    <w:name w:val="p0"/>
    <w:basedOn w:val="a"/>
    <w:qFormat/>
    <w:rsid w:val="006F572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No Spacing"/>
    <w:qFormat/>
    <w:rsid w:val="006F572C"/>
    <w:pPr>
      <w:widowControl w:val="0"/>
      <w:ind w:firstLineChars="200" w:firstLine="200"/>
      <w:jc w:val="both"/>
    </w:pPr>
    <w:rPr>
      <w:rFonts w:ascii="Calibri" w:eastAsia="仿宋_GB2312" w:hAnsi="Calibri"/>
      <w:kern w:val="2"/>
      <w:sz w:val="3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572C"/>
    <w:rPr>
      <w:sz w:val="18"/>
      <w:szCs w:val="18"/>
    </w:rPr>
  </w:style>
  <w:style w:type="paragraph" w:styleId="ab">
    <w:name w:val="List Paragraph"/>
    <w:basedOn w:val="a"/>
    <w:uiPriority w:val="99"/>
    <w:qFormat/>
    <w:rsid w:val="006F5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6705;&#24425;&#29618;\Desktop\1904\&#26609;&#29366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产量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elete val="1"/>
          </c:dLbls>
          <c:cat>
            <c:strRef>
              <c:f>Sheet1!$A$2:$A$11</c:f>
              <c:strCache>
                <c:ptCount val="10"/>
                <c:pt idx="0">
                  <c:v>广东</c:v>
                </c:pt>
                <c:pt idx="1">
                  <c:v>四川</c:v>
                </c:pt>
                <c:pt idx="2">
                  <c:v>江苏</c:v>
                </c:pt>
                <c:pt idx="3">
                  <c:v>云南</c:v>
                </c:pt>
                <c:pt idx="4">
                  <c:v>安徽</c:v>
                </c:pt>
                <c:pt idx="5">
                  <c:v>山东</c:v>
                </c:pt>
                <c:pt idx="6">
                  <c:v>浙江</c:v>
                </c:pt>
                <c:pt idx="7">
                  <c:v>广西</c:v>
                </c:pt>
                <c:pt idx="8">
                  <c:v>湖北</c:v>
                </c:pt>
                <c:pt idx="9">
                  <c:v>河南</c:v>
                </c:pt>
              </c:strCache>
            </c:strRef>
          </c:cat>
          <c:val>
            <c:numRef>
              <c:f>Sheet1!$B$2:$B$11</c:f>
              <c:numCache>
                <c:formatCode>0_);[Red]\(0\)</c:formatCode>
                <c:ptCount val="10"/>
                <c:pt idx="0">
                  <c:v>4688.4699999999993</c:v>
                </c:pt>
                <c:pt idx="1">
                  <c:v>4495.07</c:v>
                </c:pt>
                <c:pt idx="2">
                  <c:v>4419.7</c:v>
                </c:pt>
                <c:pt idx="3">
                  <c:v>3899.34</c:v>
                </c:pt>
                <c:pt idx="4">
                  <c:v>3805.57</c:v>
                </c:pt>
                <c:pt idx="5">
                  <c:v>3578.55</c:v>
                </c:pt>
                <c:pt idx="6">
                  <c:v>3553.54</c:v>
                </c:pt>
                <c:pt idx="7">
                  <c:v>3326.3500000000022</c:v>
                </c:pt>
                <c:pt idx="8">
                  <c:v>3137.4900000000002</c:v>
                </c:pt>
                <c:pt idx="9">
                  <c:v>3051.69</c:v>
                </c:pt>
              </c:numCache>
            </c:numRef>
          </c:val>
        </c:ser>
        <c:axId val="68886528"/>
        <c:axId val="68888064"/>
      </c:barChart>
      <c:lineChart>
        <c:grouping val="standard"/>
        <c:ser>
          <c:idx val="1"/>
          <c:order val="1"/>
          <c:tx>
            <c:strRef>
              <c:f>Sheet1!$C$1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广东</c:v>
                </c:pt>
                <c:pt idx="1">
                  <c:v>四川</c:v>
                </c:pt>
                <c:pt idx="2">
                  <c:v>江苏</c:v>
                </c:pt>
                <c:pt idx="3">
                  <c:v>云南</c:v>
                </c:pt>
                <c:pt idx="4">
                  <c:v>安徽</c:v>
                </c:pt>
                <c:pt idx="5">
                  <c:v>山东</c:v>
                </c:pt>
                <c:pt idx="6">
                  <c:v>浙江</c:v>
                </c:pt>
                <c:pt idx="7">
                  <c:v>广西</c:v>
                </c:pt>
                <c:pt idx="8">
                  <c:v>湖北</c:v>
                </c:pt>
                <c:pt idx="9">
                  <c:v>河南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-2.6</c:v>
                </c:pt>
                <c:pt idx="1">
                  <c:v>6.72</c:v>
                </c:pt>
                <c:pt idx="2">
                  <c:v>4.41</c:v>
                </c:pt>
                <c:pt idx="3">
                  <c:v>5.98</c:v>
                </c:pt>
                <c:pt idx="4">
                  <c:v>13.03</c:v>
                </c:pt>
                <c:pt idx="5">
                  <c:v>25.21</c:v>
                </c:pt>
                <c:pt idx="6">
                  <c:v>6.67</c:v>
                </c:pt>
                <c:pt idx="7">
                  <c:v>-5.71</c:v>
                </c:pt>
                <c:pt idx="8">
                  <c:v>12.129999999999999</c:v>
                </c:pt>
                <c:pt idx="9">
                  <c:v>17.32</c:v>
                </c:pt>
              </c:numCache>
            </c:numRef>
          </c:val>
        </c:ser>
        <c:marker val="1"/>
        <c:axId val="68903680"/>
        <c:axId val="68889600"/>
      </c:lineChart>
      <c:catAx>
        <c:axId val="68886528"/>
        <c:scaling>
          <c:orientation val="minMax"/>
        </c:scaling>
        <c:axPos val="b"/>
        <c:majorTickMark val="none"/>
        <c:tickLblPos val="nextTo"/>
        <c:crossAx val="68888064"/>
        <c:crosses val="autoZero"/>
        <c:auto val="1"/>
        <c:lblAlgn val="ctr"/>
        <c:lblOffset val="100"/>
      </c:catAx>
      <c:valAx>
        <c:axId val="68888064"/>
        <c:scaling>
          <c:orientation val="minMax"/>
        </c:scaling>
        <c:axPos val="l"/>
        <c:majorGridlines/>
        <c:numFmt formatCode="0_);[Red]\(0\)" sourceLinked="1"/>
        <c:majorTickMark val="none"/>
        <c:tickLblPos val="nextTo"/>
        <c:crossAx val="68886528"/>
        <c:crosses val="autoZero"/>
        <c:crossBetween val="between"/>
      </c:valAx>
      <c:valAx>
        <c:axId val="68889600"/>
        <c:scaling>
          <c:orientation val="minMax"/>
        </c:scaling>
        <c:axPos val="r"/>
        <c:numFmt formatCode="General" sourceLinked="1"/>
        <c:tickLblPos val="nextTo"/>
        <c:crossAx val="68903680"/>
        <c:crosses val="max"/>
        <c:crossBetween val="between"/>
      </c:valAx>
      <c:catAx>
        <c:axId val="68903680"/>
        <c:scaling>
          <c:orientation val="minMax"/>
        </c:scaling>
        <c:delete val="1"/>
        <c:axPos val="b"/>
        <c:tickLblPos val="nextTo"/>
        <c:crossAx val="6888960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07FABE6-C9AB-4305-89FF-87A6BBD45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341</Words>
  <Characters>1950</Characters>
  <Application>Microsoft Office Word</Application>
  <DocSecurity>0</DocSecurity>
  <Lines>16</Lines>
  <Paragraphs>4</Paragraphs>
  <ScaleCrop>false</ScaleCrop>
  <Company>Sky123.Org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sang</cp:lastModifiedBy>
  <cp:revision>15</cp:revision>
  <cp:lastPrinted>2019-05-22T06:27:00Z</cp:lastPrinted>
  <dcterms:created xsi:type="dcterms:W3CDTF">2019-05-22T07:04:00Z</dcterms:created>
  <dcterms:modified xsi:type="dcterms:W3CDTF">2019-06-03T08:26:00Z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